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00793AFD" w:rsidRDefault="00793AFD" w:rsidP="00793AFD">
      <w:pPr>
        <w:pStyle w:val="1"/>
        <w:numPr>
          <w:ilvl w:val="0"/>
          <w:numId w:val="0"/>
        </w:numPr>
        <w:jc w:val="center"/>
        <w:rPr>
          <w:b w:val="0"/>
          <w:sz w:val="24"/>
        </w:rPr>
      </w:pPr>
      <w:bookmarkStart w:id="0" w:name="_Toc21357875"/>
      <w:r>
        <w:rPr>
          <w:b w:val="0"/>
          <w:sz w:val="24"/>
        </w:rPr>
        <w:t xml:space="preserve">                                                                                                                                                                                            </w:t>
      </w:r>
      <w:r w:rsidRPr="00793AFD">
        <w:rPr>
          <w:b w:val="0"/>
          <w:sz w:val="24"/>
        </w:rPr>
        <w:t xml:space="preserve">Приложение №1 к постановлению </w:t>
      </w:r>
    </w:p>
    <w:p w:rsidR="00793AFD" w:rsidRDefault="00793AFD" w:rsidP="00793AFD">
      <w:pPr>
        <w:pStyle w:val="1"/>
        <w:numPr>
          <w:ilvl w:val="0"/>
          <w:numId w:val="0"/>
        </w:numPr>
        <w:jc w:val="right"/>
        <w:rPr>
          <w:b w:val="0"/>
          <w:sz w:val="24"/>
        </w:rPr>
      </w:pPr>
      <w:r w:rsidRPr="00793AFD">
        <w:rPr>
          <w:b w:val="0"/>
          <w:sz w:val="24"/>
        </w:rPr>
        <w:t>администрации Кондинского района</w:t>
      </w:r>
      <w:r>
        <w:rPr>
          <w:b w:val="0"/>
          <w:sz w:val="24"/>
        </w:rPr>
        <w:t xml:space="preserve"> </w:t>
      </w:r>
    </w:p>
    <w:p w:rsidR="00793AFD" w:rsidRPr="00793AFD" w:rsidRDefault="00793AFD" w:rsidP="00793AFD">
      <w:pPr>
        <w:pStyle w:val="1"/>
        <w:numPr>
          <w:ilvl w:val="0"/>
          <w:numId w:val="0"/>
        </w:numPr>
        <w:jc w:val="center"/>
        <w:rPr>
          <w:b w:val="0"/>
          <w:sz w:val="24"/>
        </w:rPr>
      </w:pPr>
      <w:r>
        <w:rPr>
          <w:b w:val="0"/>
          <w:sz w:val="24"/>
        </w:rPr>
        <w:t xml:space="preserve">                                                                                                                                                            </w:t>
      </w:r>
      <w:r w:rsidR="00B37C53">
        <w:rPr>
          <w:b w:val="0"/>
          <w:sz w:val="24"/>
        </w:rPr>
        <w:t xml:space="preserve">                     </w:t>
      </w:r>
      <w:r>
        <w:rPr>
          <w:b w:val="0"/>
          <w:sz w:val="24"/>
        </w:rPr>
        <w:t xml:space="preserve"> от  </w:t>
      </w:r>
      <w:r w:rsidR="00B37C53">
        <w:rPr>
          <w:b w:val="0"/>
          <w:sz w:val="24"/>
        </w:rPr>
        <w:t xml:space="preserve">09.10.2019          </w:t>
      </w:r>
      <w:r>
        <w:rPr>
          <w:b w:val="0"/>
          <w:sz w:val="24"/>
        </w:rPr>
        <w:t xml:space="preserve">  №</w:t>
      </w:r>
      <w:r w:rsidR="00B37C53">
        <w:rPr>
          <w:b w:val="0"/>
          <w:sz w:val="24"/>
        </w:rPr>
        <w:t>2042</w:t>
      </w:r>
    </w:p>
    <w:p w:rsidR="00793AFD" w:rsidRDefault="00793AFD" w:rsidP="00793AFD">
      <w:pPr>
        <w:pStyle w:val="1"/>
        <w:numPr>
          <w:ilvl w:val="0"/>
          <w:numId w:val="0"/>
        </w:numPr>
      </w:pPr>
    </w:p>
    <w:p w:rsidR="00164624" w:rsidRPr="00164E94" w:rsidRDefault="00164624" w:rsidP="00793AFD">
      <w:pPr>
        <w:pStyle w:val="1"/>
      </w:pPr>
      <w:r w:rsidRPr="00164E94">
        <w:t>Основная часть проекта планировки территории</w:t>
      </w:r>
      <w:r w:rsidR="00E82752">
        <w:t xml:space="preserve">. </w:t>
      </w:r>
      <w:r w:rsidR="003C5D85" w:rsidRPr="00164E94">
        <w:t>Графическая часть</w:t>
      </w:r>
      <w:bookmarkEnd w:id="0"/>
    </w:p>
    <w:p w:rsidR="004442C0" w:rsidRPr="00164E94" w:rsidRDefault="003C5D85" w:rsidP="00CE4AAF">
      <w:pPr>
        <w:pStyle w:val="2"/>
        <w:tabs>
          <w:tab w:val="clear" w:pos="1276"/>
          <w:tab w:val="left" w:pos="0"/>
        </w:tabs>
        <w:spacing w:before="0" w:after="0"/>
        <w:ind w:left="-426" w:right="0" w:firstLine="0"/>
      </w:pPr>
      <w:bookmarkStart w:id="1" w:name="_Toc21357876"/>
      <w:r w:rsidRPr="00164E94">
        <w:t xml:space="preserve">Чертеж </w:t>
      </w:r>
      <w:r w:rsidR="00C67E5A">
        <w:t>границ зон планируемого размещения линейных объектов</w:t>
      </w:r>
      <w:bookmarkEnd w:id="1"/>
    </w:p>
    <w:p w:rsidR="008D799A" w:rsidRDefault="004442C0" w:rsidP="00CE4AAF">
      <w:r w:rsidRPr="00164E94">
        <w:br w:type="page"/>
      </w:r>
      <w:r w:rsidR="00216547">
        <w:rPr>
          <w:noProof/>
        </w:rPr>
        <w:drawing>
          <wp:anchor distT="0" distB="0" distL="114300" distR="114300" simplePos="0" relativeHeight="251663360" behindDoc="1" locked="0" layoutInCell="1" allowOverlap="1" wp14:anchorId="1CB25BEC" wp14:editId="017D2562">
            <wp:simplePos x="0" y="0"/>
            <wp:positionH relativeFrom="column">
              <wp:posOffset>-1666</wp:posOffset>
            </wp:positionH>
            <wp:positionV relativeFrom="paragraph">
              <wp:posOffset>-382550</wp:posOffset>
            </wp:positionV>
            <wp:extent cx="8785860" cy="6209030"/>
            <wp:effectExtent l="0" t="0" r="0" b="127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jpg"/>
                    <pic:cNvPicPr/>
                  </pic:nvPicPr>
                  <pic:blipFill>
                    <a:blip r:embed="rId8">
                      <a:extLst>
                        <a:ext uri="{28A0092B-C50C-407E-A947-70E740481C1C}">
                          <a14:useLocalDpi xmlns:a14="http://schemas.microsoft.com/office/drawing/2010/main" val="0"/>
                        </a:ext>
                      </a:extLst>
                    </a:blip>
                    <a:stretch>
                      <a:fillRect/>
                    </a:stretch>
                  </pic:blipFill>
                  <pic:spPr>
                    <a:xfrm>
                      <a:off x="0" y="0"/>
                      <a:ext cx="8785860" cy="6209030"/>
                    </a:xfrm>
                    <a:prstGeom prst="rect">
                      <a:avLst/>
                    </a:prstGeom>
                  </pic:spPr>
                </pic:pic>
              </a:graphicData>
            </a:graphic>
            <wp14:sizeRelH relativeFrom="page">
              <wp14:pctWidth>0</wp14:pctWidth>
            </wp14:sizeRelH>
            <wp14:sizeRelV relativeFrom="page">
              <wp14:pctHeight>0</wp14:pctHeight>
            </wp14:sizeRelV>
          </wp:anchor>
        </w:drawing>
      </w:r>
    </w:p>
    <w:p w:rsidR="00E82752" w:rsidRDefault="00E82752" w:rsidP="00CE4AAF">
      <w:pPr>
        <w:sectPr w:rsidR="00E82752" w:rsidSect="00E82752">
          <w:pgSz w:w="16838" w:h="11906" w:orient="landscape" w:code="9"/>
          <w:pgMar w:top="568" w:right="426" w:bottom="1560" w:left="1106" w:header="570" w:footer="332" w:gutter="0"/>
          <w:cols w:space="720"/>
          <w:docGrid w:linePitch="272"/>
        </w:sectPr>
      </w:pPr>
    </w:p>
    <w:p w:rsidR="00E82752" w:rsidRDefault="00E82752" w:rsidP="00CE4AAF"/>
    <w:p w:rsidR="008D799A" w:rsidRPr="00164E94" w:rsidRDefault="008D799A" w:rsidP="00C67E5A">
      <w:pPr>
        <w:pStyle w:val="NEW"/>
        <w:ind w:left="0" w:firstLine="0"/>
        <w:sectPr w:rsidR="008D799A" w:rsidRPr="00164E94" w:rsidSect="00E82752">
          <w:pgSz w:w="11906" w:h="16838" w:code="9"/>
          <w:pgMar w:top="1106" w:right="568" w:bottom="426" w:left="1560" w:header="570" w:footer="332" w:gutter="0"/>
          <w:cols w:space="720"/>
          <w:docGrid w:linePitch="272"/>
        </w:sectPr>
      </w:pPr>
    </w:p>
    <w:p w:rsidR="004442C0" w:rsidRPr="008A5460" w:rsidRDefault="008A5460" w:rsidP="008A5460">
      <w:pPr>
        <w:jc w:val="center"/>
        <w:rPr>
          <w:b/>
          <w:sz w:val="24"/>
          <w:szCs w:val="24"/>
        </w:rPr>
      </w:pPr>
      <w:bookmarkStart w:id="2" w:name="RANGE!A1:C137"/>
      <w:r w:rsidRPr="00312D9F">
        <w:rPr>
          <w:b/>
          <w:sz w:val="24"/>
          <w:szCs w:val="24"/>
        </w:rPr>
        <w:t>Каталог координат границы зоны размещения</w:t>
      </w:r>
      <w:r>
        <w:rPr>
          <w:b/>
          <w:sz w:val="24"/>
          <w:szCs w:val="24"/>
        </w:rPr>
        <w:t xml:space="preserve"> </w:t>
      </w:r>
      <w:r w:rsidRPr="00312D9F">
        <w:rPr>
          <w:b/>
          <w:sz w:val="24"/>
          <w:szCs w:val="24"/>
        </w:rPr>
        <w:t>объекта</w:t>
      </w:r>
    </w:p>
    <w:p w:rsidR="00560392" w:rsidRPr="00164E94" w:rsidRDefault="00560392" w:rsidP="004442C0">
      <w:pPr>
        <w:jc w:val="center"/>
        <w:rPr>
          <w:rFonts w:ascii="Times" w:hAnsi="Times" w:cs="Times"/>
          <w:color w:val="000000"/>
        </w:rPr>
        <w:sectPr w:rsidR="00560392" w:rsidRPr="00164E94" w:rsidSect="00501ADD">
          <w:type w:val="continuous"/>
          <w:pgSz w:w="11906" w:h="16838" w:code="9"/>
          <w:pgMar w:top="1106" w:right="568" w:bottom="426" w:left="1560" w:header="570" w:footer="332" w:gutter="0"/>
          <w:pgNumType w:start="8"/>
          <w:cols w:space="720"/>
          <w:docGrid w:linePitch="272"/>
        </w:sectPr>
      </w:pPr>
    </w:p>
    <w:bookmarkEnd w:id="2"/>
    <w:p w:rsidR="004442C0" w:rsidRPr="00164E94" w:rsidRDefault="004442C0" w:rsidP="004442C0">
      <w:pPr>
        <w:pStyle w:val="2"/>
        <w:numPr>
          <w:ilvl w:val="0"/>
          <w:numId w:val="0"/>
        </w:numPr>
        <w:ind w:left="718"/>
        <w:sectPr w:rsidR="004442C0" w:rsidRPr="00164E94" w:rsidSect="00E01DDD">
          <w:type w:val="continuous"/>
          <w:pgSz w:w="11906" w:h="16838" w:code="9"/>
          <w:pgMar w:top="1106" w:right="568" w:bottom="426" w:left="1560" w:header="570" w:footer="332" w:gutter="0"/>
          <w:cols w:space="709"/>
          <w:docGrid w:linePitch="272"/>
        </w:sectPr>
      </w:pPr>
    </w:p>
    <w:tbl>
      <w:tblPr>
        <w:tblW w:w="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1600"/>
        <w:gridCol w:w="1540"/>
      </w:tblGrid>
      <w:tr w:rsidR="00F563FB" w:rsidTr="00F563FB">
        <w:trPr>
          <w:trHeight w:val="300"/>
        </w:trPr>
        <w:tc>
          <w:tcPr>
            <w:tcW w:w="960" w:type="dxa"/>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1</w:t>
            </w:r>
          </w:p>
        </w:tc>
        <w:tc>
          <w:tcPr>
            <w:tcW w:w="1600" w:type="dxa"/>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2454176.85</w:t>
            </w:r>
          </w:p>
        </w:tc>
        <w:tc>
          <w:tcPr>
            <w:tcW w:w="1540" w:type="dxa"/>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917866.57</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2454192.22</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917853.96</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3</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2454200.32</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917847.87</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2454208.87</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917842.64</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5</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2454217.84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917838.19</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6</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2454227.94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917834.41</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7</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2454228.03</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917836.39</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8</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2454254.18</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917865.7</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2454270.59</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917851.07</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10</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2454251.96</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917830.18</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11</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2454326.35</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917826.94</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12</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2454326.78</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917836.12</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13</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2454387.24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917832.81</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14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2454386.84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917824.31</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15</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2454437.08</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917822.08</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16</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2454471.24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917819.24</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17</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2454505.43</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917817.2</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18</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2454539.64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917814.94</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19</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2454617.34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917808.97</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20</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2454667.54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917805.5</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21</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2454717.78</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917802.85</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22</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2454773.07</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917800.85</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23</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2454772.04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917768.79</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2454716.29</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917770.79</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25</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2454665.55</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917773.46</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26</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2454614.91</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917776.97</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27</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2454537.18</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917783.06</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28</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2454503.36</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917785.54</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29</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2454469.51</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917787.61</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30</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2454446.89</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917788.56</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31</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2454446.92</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917789.1</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32</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2454365.47</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917791.9</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33</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2454359.49</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917792.11</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34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2454354.48</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917792.32</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35</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2454348.49</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917792.57</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36</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2454312.27</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917794.09</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37</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2454312.51</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917799.25</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38</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2454255.51</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917801.73</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39</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2454243.15</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917802.86</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40</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2454235.06</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917804.34</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41</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2454234.56</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917793.64</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42</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2454226.06</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917794.04</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43</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2454226.39</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917801.22</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44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2454217.46</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917803.69</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45</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2454205.45</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917808.3</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46</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2454193.93</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917813.98</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47</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2454186.01</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917818.84</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48</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2454184.11</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917820.33</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49</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2454180.22</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917823.38</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50</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2454177.15</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917825.96</w:t>
            </w:r>
          </w:p>
        </w:tc>
      </w:tr>
      <w:tr w:rsidR="00F563FB" w:rsidTr="00F563FB">
        <w:trPr>
          <w:trHeight w:val="300"/>
        </w:trPr>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51</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2454157.04</w:t>
            </w:r>
          </w:p>
        </w:tc>
        <w:tc>
          <w:tcPr>
            <w:tcW w:w="0" w:type="auto"/>
            <w:shd w:val="clear" w:color="auto" w:fill="auto"/>
            <w:noWrap/>
            <w:tcMar>
              <w:top w:w="15" w:type="dxa"/>
              <w:left w:w="15" w:type="dxa"/>
              <w:bottom w:w="0" w:type="dxa"/>
              <w:right w:w="15" w:type="dxa"/>
            </w:tcMar>
            <w:vAlign w:val="bottom"/>
            <w:hideMark/>
          </w:tcPr>
          <w:p w:rsidR="00F563FB" w:rsidRDefault="00F563FB">
            <w:pPr>
              <w:jc w:val="center"/>
              <w:rPr>
                <w:rFonts w:ascii="Calibri" w:hAnsi="Calibri"/>
                <w:color w:val="000000"/>
                <w:sz w:val="22"/>
                <w:szCs w:val="22"/>
              </w:rPr>
            </w:pPr>
            <w:r>
              <w:rPr>
                <w:rFonts w:ascii="Calibri" w:hAnsi="Calibri"/>
                <w:color w:val="000000"/>
                <w:sz w:val="22"/>
                <w:szCs w:val="22"/>
              </w:rPr>
              <w:t>917842.51</w:t>
            </w:r>
          </w:p>
        </w:tc>
      </w:tr>
    </w:tbl>
    <w:p w:rsidR="003C5D85" w:rsidRPr="00164E94" w:rsidRDefault="00F563FB">
      <w:pPr>
        <w:rPr>
          <w:lang w:eastAsia="en-US"/>
        </w:rPr>
      </w:pPr>
      <w:r w:rsidRPr="00164E94">
        <w:rPr>
          <w:lang w:eastAsia="en-US"/>
        </w:rPr>
        <w:t xml:space="preserve"> </w:t>
      </w:r>
      <w:r w:rsidR="003C5D85" w:rsidRPr="00164E94">
        <w:rPr>
          <w:lang w:eastAsia="en-US"/>
        </w:rPr>
        <w:br w:type="page"/>
      </w:r>
    </w:p>
    <w:p w:rsidR="00745871" w:rsidRPr="00164E94" w:rsidRDefault="00745871" w:rsidP="0030059D">
      <w:pPr>
        <w:pStyle w:val="1"/>
        <w:sectPr w:rsidR="00745871" w:rsidRPr="00164E94" w:rsidSect="00F563FB">
          <w:type w:val="continuous"/>
          <w:pgSz w:w="11906" w:h="16838" w:code="9"/>
          <w:pgMar w:top="1106" w:right="568" w:bottom="426" w:left="1560" w:header="570" w:footer="332" w:gutter="0"/>
          <w:cols w:num="2" w:space="720"/>
          <w:docGrid w:linePitch="272"/>
        </w:sectPr>
      </w:pPr>
    </w:p>
    <w:p w:rsidR="00164624" w:rsidRPr="00164E94" w:rsidRDefault="008E4A44" w:rsidP="0030059D">
      <w:pPr>
        <w:pStyle w:val="1"/>
      </w:pPr>
      <w:bookmarkStart w:id="3" w:name="_Toc21357877"/>
      <w:r w:rsidRPr="00164E94">
        <w:t>Положение о размещении линейных объектов</w:t>
      </w:r>
      <w:bookmarkEnd w:id="3"/>
    </w:p>
    <w:p w:rsidR="008E4A44" w:rsidRPr="00164E94" w:rsidRDefault="008E4A44" w:rsidP="003C5D85">
      <w:pPr>
        <w:pStyle w:val="2"/>
      </w:pPr>
      <w:bookmarkStart w:id="4" w:name="_Toc21357878"/>
      <w:r w:rsidRPr="00164E94">
        <w:t>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w:t>
      </w:r>
      <w:bookmarkEnd w:id="4"/>
    </w:p>
    <w:p w:rsidR="00366384" w:rsidRDefault="00366384" w:rsidP="00366384">
      <w:pPr>
        <w:ind w:right="141"/>
        <w:rPr>
          <w:szCs w:val="24"/>
        </w:rPr>
      </w:pPr>
    </w:p>
    <w:p w:rsidR="00801F64" w:rsidRDefault="00CA04F2" w:rsidP="00CA04F2">
      <w:pPr>
        <w:ind w:firstLine="720"/>
        <w:jc w:val="both"/>
        <w:rPr>
          <w:color w:val="000000" w:themeColor="text1"/>
          <w:sz w:val="24"/>
          <w:szCs w:val="24"/>
        </w:rPr>
      </w:pPr>
      <w:r>
        <w:rPr>
          <w:color w:val="000000" w:themeColor="text1"/>
          <w:sz w:val="24"/>
          <w:szCs w:val="24"/>
        </w:rPr>
        <w:t xml:space="preserve">Проектомм </w:t>
      </w:r>
      <w:r w:rsidR="00801F64" w:rsidRPr="00CA04F2">
        <w:rPr>
          <w:color w:val="000000" w:themeColor="text1"/>
          <w:sz w:val="24"/>
          <w:szCs w:val="24"/>
        </w:rPr>
        <w:t>«Разведочная скважина №11003Р Западно-Семивидовского месторождения» предусматривается строительство:</w:t>
      </w:r>
    </w:p>
    <w:p w:rsidR="00CA04F2" w:rsidRPr="00CA04F2" w:rsidRDefault="00CA04F2" w:rsidP="00CA04F2">
      <w:pPr>
        <w:ind w:firstLine="720"/>
        <w:jc w:val="both"/>
        <w:rPr>
          <w:color w:val="000000" w:themeColor="text1"/>
          <w:sz w:val="24"/>
          <w:szCs w:val="24"/>
        </w:rPr>
      </w:pPr>
    </w:p>
    <w:p w:rsidR="00801F64" w:rsidRPr="00CA04F2" w:rsidRDefault="002C4E7E" w:rsidP="002C4E7E">
      <w:pPr>
        <w:pStyle w:val="NGP"/>
        <w:numPr>
          <w:ilvl w:val="0"/>
          <w:numId w:val="0"/>
        </w:numPr>
        <w:spacing w:line="240" w:lineRule="auto"/>
        <w:contextualSpacing w:val="0"/>
        <w:rPr>
          <w:color w:val="000000" w:themeColor="text1"/>
          <w:szCs w:val="24"/>
        </w:rPr>
      </w:pPr>
      <w:r>
        <w:rPr>
          <w:color w:val="000000" w:themeColor="text1"/>
          <w:szCs w:val="24"/>
        </w:rPr>
        <w:t xml:space="preserve">- </w:t>
      </w:r>
      <w:r w:rsidR="00801F64" w:rsidRPr="00CA04F2">
        <w:rPr>
          <w:color w:val="000000" w:themeColor="text1"/>
          <w:szCs w:val="24"/>
        </w:rPr>
        <w:t>Нефтегазосборного трубопровода от скв. 11003Р до т.вр.</w:t>
      </w:r>
    </w:p>
    <w:p w:rsidR="00CA04F2" w:rsidRPr="00CA04F2" w:rsidRDefault="00CA04F2" w:rsidP="00CA04F2">
      <w:pPr>
        <w:jc w:val="both"/>
        <w:rPr>
          <w:color w:val="000000" w:themeColor="text1"/>
          <w:sz w:val="24"/>
          <w:szCs w:val="24"/>
        </w:rPr>
      </w:pPr>
    </w:p>
    <w:p w:rsidR="00801F64" w:rsidRPr="00CA04F2" w:rsidRDefault="00801F64" w:rsidP="00CA04F2">
      <w:pPr>
        <w:pStyle w:val="NGP2"/>
        <w:spacing w:after="0"/>
        <w:ind w:right="0"/>
        <w:jc w:val="right"/>
        <w:rPr>
          <w:color w:val="000000" w:themeColor="text1"/>
          <w:szCs w:val="24"/>
          <w:lang w:val="ru-RU"/>
        </w:rPr>
      </w:pPr>
      <w:r w:rsidRPr="00CA04F2">
        <w:rPr>
          <w:color w:val="000000" w:themeColor="text1"/>
          <w:szCs w:val="24"/>
        </w:rPr>
        <w:t>Техническая характеристика трубопровод</w:t>
      </w:r>
      <w:r w:rsidR="00CA04F2">
        <w:rPr>
          <w:color w:val="000000" w:themeColor="text1"/>
          <w:szCs w:val="24"/>
          <w:lang w:val="ru-RU"/>
        </w:rPr>
        <w:t>а</w:t>
      </w:r>
    </w:p>
    <w:tbl>
      <w:tblPr>
        <w:tblW w:w="10484"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325"/>
        <w:gridCol w:w="1167"/>
        <w:gridCol w:w="1832"/>
        <w:gridCol w:w="1160"/>
      </w:tblGrid>
      <w:tr w:rsidR="00CA04F2" w:rsidRPr="00CA04F2" w:rsidTr="00FA6D46">
        <w:trPr>
          <w:trHeight w:val="970"/>
          <w:tblHeader/>
        </w:trPr>
        <w:tc>
          <w:tcPr>
            <w:tcW w:w="6325" w:type="dxa"/>
            <w:vAlign w:val="center"/>
          </w:tcPr>
          <w:p w:rsidR="00801F64" w:rsidRPr="00CA04F2" w:rsidRDefault="00801F64" w:rsidP="00641A43">
            <w:pPr>
              <w:pStyle w:val="14"/>
              <w:spacing w:line="240" w:lineRule="auto"/>
              <w:ind w:firstLine="0"/>
              <w:jc w:val="center"/>
              <w:rPr>
                <w:color w:val="000000" w:themeColor="text1"/>
                <w:sz w:val="24"/>
                <w:szCs w:val="24"/>
              </w:rPr>
            </w:pPr>
            <w:r w:rsidRPr="00CA04F2">
              <w:rPr>
                <w:color w:val="000000" w:themeColor="text1"/>
                <w:sz w:val="24"/>
                <w:szCs w:val="24"/>
              </w:rPr>
              <w:t>Наименование трубопровода</w:t>
            </w:r>
          </w:p>
        </w:tc>
        <w:tc>
          <w:tcPr>
            <w:tcW w:w="1167" w:type="dxa"/>
            <w:vAlign w:val="center"/>
          </w:tcPr>
          <w:p w:rsidR="00801F64" w:rsidRPr="00CA04F2" w:rsidRDefault="00801F64" w:rsidP="00641A43">
            <w:pPr>
              <w:pStyle w:val="14"/>
              <w:spacing w:line="240" w:lineRule="auto"/>
              <w:ind w:firstLine="0"/>
              <w:jc w:val="center"/>
              <w:rPr>
                <w:color w:val="000000" w:themeColor="text1"/>
                <w:spacing w:val="-6"/>
                <w:sz w:val="24"/>
                <w:szCs w:val="24"/>
              </w:rPr>
            </w:pPr>
            <w:r w:rsidRPr="00CA04F2">
              <w:rPr>
                <w:color w:val="000000" w:themeColor="text1"/>
                <w:spacing w:val="-6"/>
                <w:sz w:val="24"/>
                <w:szCs w:val="24"/>
              </w:rPr>
              <w:t>ØхS, мм</w:t>
            </w:r>
          </w:p>
        </w:tc>
        <w:tc>
          <w:tcPr>
            <w:tcW w:w="1832" w:type="dxa"/>
            <w:vAlign w:val="center"/>
          </w:tcPr>
          <w:p w:rsidR="00801F64" w:rsidRPr="00CA04F2" w:rsidRDefault="00801F64" w:rsidP="00641A43">
            <w:pPr>
              <w:pStyle w:val="14"/>
              <w:spacing w:line="240" w:lineRule="auto"/>
              <w:ind w:firstLine="0"/>
              <w:jc w:val="center"/>
              <w:rPr>
                <w:color w:val="000000" w:themeColor="text1"/>
                <w:spacing w:val="-6"/>
                <w:sz w:val="24"/>
                <w:szCs w:val="24"/>
              </w:rPr>
            </w:pPr>
            <w:r w:rsidRPr="00CA04F2">
              <w:rPr>
                <w:color w:val="000000" w:themeColor="text1"/>
                <w:spacing w:val="-6"/>
                <w:sz w:val="24"/>
                <w:szCs w:val="24"/>
              </w:rPr>
              <w:t>Протяженность*,</w:t>
            </w:r>
          </w:p>
          <w:p w:rsidR="00801F64" w:rsidRPr="00CA04F2" w:rsidRDefault="00801F64" w:rsidP="00641A43">
            <w:pPr>
              <w:pStyle w:val="14"/>
              <w:spacing w:line="240" w:lineRule="auto"/>
              <w:ind w:firstLine="0"/>
              <w:jc w:val="center"/>
              <w:rPr>
                <w:color w:val="000000" w:themeColor="text1"/>
                <w:spacing w:val="-6"/>
                <w:sz w:val="24"/>
                <w:szCs w:val="24"/>
              </w:rPr>
            </w:pPr>
            <w:r w:rsidRPr="00CA04F2">
              <w:rPr>
                <w:color w:val="000000" w:themeColor="text1"/>
                <w:spacing w:val="-6"/>
                <w:sz w:val="24"/>
                <w:szCs w:val="24"/>
              </w:rPr>
              <w:t>м</w:t>
            </w:r>
          </w:p>
        </w:tc>
        <w:tc>
          <w:tcPr>
            <w:tcW w:w="1160" w:type="dxa"/>
            <w:vAlign w:val="center"/>
          </w:tcPr>
          <w:p w:rsidR="00801F64" w:rsidRPr="00CA04F2" w:rsidRDefault="00801F64" w:rsidP="00641A43">
            <w:pPr>
              <w:pStyle w:val="14"/>
              <w:spacing w:line="240" w:lineRule="auto"/>
              <w:ind w:firstLine="0"/>
              <w:jc w:val="center"/>
              <w:rPr>
                <w:color w:val="000000" w:themeColor="text1"/>
                <w:spacing w:val="-6"/>
                <w:sz w:val="24"/>
                <w:szCs w:val="24"/>
              </w:rPr>
            </w:pPr>
            <w:r w:rsidRPr="00CA04F2">
              <w:rPr>
                <w:color w:val="000000" w:themeColor="text1"/>
                <w:spacing w:val="-6"/>
                <w:sz w:val="24"/>
                <w:szCs w:val="24"/>
              </w:rPr>
              <w:t>Рабочее давление,</w:t>
            </w:r>
          </w:p>
          <w:p w:rsidR="00801F64" w:rsidRPr="00CA04F2" w:rsidRDefault="00801F64" w:rsidP="00641A43">
            <w:pPr>
              <w:pStyle w:val="14"/>
              <w:spacing w:line="240" w:lineRule="auto"/>
              <w:ind w:hanging="25"/>
              <w:jc w:val="center"/>
              <w:rPr>
                <w:color w:val="000000" w:themeColor="text1"/>
                <w:spacing w:val="-6"/>
                <w:sz w:val="24"/>
                <w:szCs w:val="24"/>
              </w:rPr>
            </w:pPr>
            <w:r w:rsidRPr="00CA04F2">
              <w:rPr>
                <w:color w:val="000000" w:themeColor="text1"/>
                <w:spacing w:val="-6"/>
                <w:sz w:val="24"/>
                <w:szCs w:val="24"/>
              </w:rPr>
              <w:t>МПа</w:t>
            </w:r>
          </w:p>
        </w:tc>
      </w:tr>
      <w:tr w:rsidR="00CA04F2" w:rsidRPr="00CA04F2" w:rsidTr="00FA6D46">
        <w:trPr>
          <w:trHeight w:val="454"/>
        </w:trPr>
        <w:tc>
          <w:tcPr>
            <w:tcW w:w="6325" w:type="dxa"/>
            <w:vAlign w:val="center"/>
          </w:tcPr>
          <w:p w:rsidR="00801F64" w:rsidRPr="00CA04F2" w:rsidRDefault="00801F64" w:rsidP="00CA04F2">
            <w:pPr>
              <w:pStyle w:val="12NGP"/>
              <w:jc w:val="both"/>
              <w:rPr>
                <w:color w:val="000000" w:themeColor="text1"/>
                <w:szCs w:val="24"/>
              </w:rPr>
            </w:pPr>
            <w:r w:rsidRPr="00CA04F2">
              <w:rPr>
                <w:color w:val="000000" w:themeColor="text1"/>
                <w:szCs w:val="24"/>
              </w:rPr>
              <w:t>Нефтегазосборный трубопровод от скв. 11003Р до т.вр.</w:t>
            </w:r>
          </w:p>
        </w:tc>
        <w:tc>
          <w:tcPr>
            <w:tcW w:w="1167" w:type="dxa"/>
            <w:vAlign w:val="center"/>
          </w:tcPr>
          <w:p w:rsidR="00801F64" w:rsidRPr="00CA04F2" w:rsidRDefault="00801F64" w:rsidP="00CA04F2">
            <w:pPr>
              <w:pStyle w:val="14"/>
              <w:spacing w:line="240" w:lineRule="auto"/>
              <w:ind w:firstLine="0"/>
              <w:rPr>
                <w:color w:val="000000" w:themeColor="text1"/>
                <w:sz w:val="24"/>
                <w:szCs w:val="24"/>
              </w:rPr>
            </w:pPr>
            <w:r w:rsidRPr="00CA04F2">
              <w:rPr>
                <w:color w:val="000000" w:themeColor="text1"/>
                <w:sz w:val="24"/>
                <w:szCs w:val="24"/>
              </w:rPr>
              <w:t>89х5</w:t>
            </w:r>
          </w:p>
        </w:tc>
        <w:tc>
          <w:tcPr>
            <w:tcW w:w="1832" w:type="dxa"/>
            <w:vAlign w:val="center"/>
          </w:tcPr>
          <w:p w:rsidR="00801F64" w:rsidRPr="00CA04F2" w:rsidRDefault="00801F64" w:rsidP="00CA04F2">
            <w:pPr>
              <w:pStyle w:val="14"/>
              <w:spacing w:line="240" w:lineRule="auto"/>
              <w:ind w:firstLine="0"/>
              <w:rPr>
                <w:color w:val="000000" w:themeColor="text1"/>
                <w:sz w:val="24"/>
                <w:szCs w:val="24"/>
              </w:rPr>
            </w:pPr>
            <w:r w:rsidRPr="00CA04F2">
              <w:rPr>
                <w:color w:val="000000" w:themeColor="text1"/>
                <w:sz w:val="24"/>
                <w:szCs w:val="24"/>
              </w:rPr>
              <w:t>71,6</w:t>
            </w:r>
          </w:p>
        </w:tc>
        <w:tc>
          <w:tcPr>
            <w:tcW w:w="1160" w:type="dxa"/>
            <w:vAlign w:val="center"/>
          </w:tcPr>
          <w:p w:rsidR="00801F64" w:rsidRPr="00CA04F2" w:rsidRDefault="00801F64" w:rsidP="00CA04F2">
            <w:pPr>
              <w:pStyle w:val="14"/>
              <w:spacing w:line="240" w:lineRule="auto"/>
              <w:ind w:firstLine="0"/>
              <w:rPr>
                <w:color w:val="000000" w:themeColor="text1"/>
                <w:sz w:val="24"/>
                <w:szCs w:val="24"/>
              </w:rPr>
            </w:pPr>
            <w:r w:rsidRPr="00CA04F2">
              <w:rPr>
                <w:color w:val="000000" w:themeColor="text1"/>
                <w:sz w:val="24"/>
                <w:szCs w:val="24"/>
              </w:rPr>
              <w:t>4,0</w:t>
            </w:r>
          </w:p>
        </w:tc>
      </w:tr>
    </w:tbl>
    <w:p w:rsidR="002C4E7E" w:rsidRDefault="002C4E7E" w:rsidP="00CA04F2">
      <w:pPr>
        <w:jc w:val="both"/>
        <w:rPr>
          <w:color w:val="000000" w:themeColor="text1"/>
          <w:sz w:val="24"/>
          <w:szCs w:val="24"/>
        </w:rPr>
      </w:pPr>
    </w:p>
    <w:p w:rsidR="00801F64" w:rsidRDefault="002C4E7E" w:rsidP="00CA04F2">
      <w:pPr>
        <w:jc w:val="both"/>
        <w:rPr>
          <w:color w:val="000000" w:themeColor="text1"/>
          <w:sz w:val="24"/>
          <w:szCs w:val="24"/>
        </w:rPr>
      </w:pPr>
      <w:r>
        <w:rPr>
          <w:color w:val="000000" w:themeColor="text1"/>
          <w:sz w:val="24"/>
          <w:szCs w:val="24"/>
        </w:rPr>
        <w:t xml:space="preserve">- </w:t>
      </w:r>
      <w:r w:rsidR="00801F64" w:rsidRPr="00CA04F2">
        <w:rPr>
          <w:color w:val="000000" w:themeColor="text1"/>
          <w:sz w:val="24"/>
          <w:szCs w:val="24"/>
        </w:rPr>
        <w:t>Автомобильн</w:t>
      </w:r>
      <w:r w:rsidR="005E3AED">
        <w:rPr>
          <w:color w:val="000000" w:themeColor="text1"/>
          <w:sz w:val="24"/>
          <w:szCs w:val="24"/>
        </w:rPr>
        <w:t>ой</w:t>
      </w:r>
      <w:r w:rsidR="00801F64" w:rsidRPr="00CA04F2">
        <w:rPr>
          <w:color w:val="000000" w:themeColor="text1"/>
          <w:sz w:val="24"/>
          <w:szCs w:val="24"/>
        </w:rPr>
        <w:t xml:space="preserve"> дорог</w:t>
      </w:r>
      <w:r w:rsidR="005E3AED">
        <w:rPr>
          <w:color w:val="000000" w:themeColor="text1"/>
          <w:sz w:val="24"/>
          <w:szCs w:val="24"/>
        </w:rPr>
        <w:t>и</w:t>
      </w:r>
    </w:p>
    <w:p w:rsidR="002C4E7E" w:rsidRPr="00CA04F2" w:rsidRDefault="002C4E7E" w:rsidP="00CA04F2">
      <w:pPr>
        <w:jc w:val="both"/>
        <w:rPr>
          <w:color w:val="000000" w:themeColor="text1"/>
          <w:sz w:val="24"/>
          <w:szCs w:val="24"/>
        </w:rPr>
      </w:pPr>
    </w:p>
    <w:p w:rsidR="00801F64" w:rsidRPr="00CA04F2" w:rsidRDefault="00801F64" w:rsidP="002C4E7E">
      <w:pPr>
        <w:pStyle w:val="NGP2"/>
        <w:spacing w:after="0"/>
        <w:ind w:right="0"/>
        <w:jc w:val="right"/>
        <w:rPr>
          <w:color w:val="000000" w:themeColor="text1"/>
          <w:szCs w:val="24"/>
        </w:rPr>
      </w:pPr>
      <w:r w:rsidRPr="00CA04F2">
        <w:rPr>
          <w:color w:val="000000" w:themeColor="text1"/>
          <w:szCs w:val="24"/>
        </w:rPr>
        <w:t xml:space="preserve">Параметры проектируемой автомобильной дороги </w:t>
      </w:r>
    </w:p>
    <w:tbl>
      <w:tblPr>
        <w:tblW w:w="10201"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4"/>
        <w:gridCol w:w="1701"/>
        <w:gridCol w:w="3686"/>
      </w:tblGrid>
      <w:tr w:rsidR="00CA04F2" w:rsidRPr="00CA04F2" w:rsidTr="00CE3521">
        <w:trPr>
          <w:trHeight w:val="1182"/>
        </w:trPr>
        <w:tc>
          <w:tcPr>
            <w:tcW w:w="4814" w:type="dxa"/>
            <w:vAlign w:val="center"/>
          </w:tcPr>
          <w:p w:rsidR="00801F64" w:rsidRPr="00CA04F2" w:rsidRDefault="00801F64" w:rsidP="00641A43">
            <w:pPr>
              <w:widowControl w:val="0"/>
              <w:jc w:val="center"/>
              <w:rPr>
                <w:color w:val="000000" w:themeColor="text1"/>
                <w:sz w:val="24"/>
                <w:szCs w:val="24"/>
              </w:rPr>
            </w:pPr>
            <w:r w:rsidRPr="00CA04F2">
              <w:rPr>
                <w:color w:val="000000" w:themeColor="text1"/>
                <w:sz w:val="24"/>
                <w:szCs w:val="24"/>
              </w:rPr>
              <w:t>Показатели</w:t>
            </w:r>
          </w:p>
        </w:tc>
        <w:tc>
          <w:tcPr>
            <w:tcW w:w="1701" w:type="dxa"/>
            <w:vAlign w:val="center"/>
          </w:tcPr>
          <w:p w:rsidR="00801F64" w:rsidRPr="00CA04F2" w:rsidRDefault="00801F64" w:rsidP="00641A43">
            <w:pPr>
              <w:tabs>
                <w:tab w:val="left" w:pos="634"/>
              </w:tabs>
              <w:jc w:val="center"/>
              <w:rPr>
                <w:color w:val="000000" w:themeColor="text1"/>
                <w:sz w:val="24"/>
                <w:szCs w:val="24"/>
              </w:rPr>
            </w:pPr>
            <w:r w:rsidRPr="00CA04F2">
              <w:rPr>
                <w:color w:val="000000" w:themeColor="text1"/>
                <w:sz w:val="24"/>
                <w:szCs w:val="24"/>
              </w:rPr>
              <w:t>Ед.</w:t>
            </w:r>
          </w:p>
          <w:p w:rsidR="00801F64" w:rsidRPr="00CA04F2" w:rsidRDefault="00801F64" w:rsidP="00641A43">
            <w:pPr>
              <w:tabs>
                <w:tab w:val="left" w:pos="634"/>
              </w:tabs>
              <w:jc w:val="center"/>
              <w:rPr>
                <w:color w:val="000000" w:themeColor="text1"/>
                <w:sz w:val="24"/>
                <w:szCs w:val="24"/>
              </w:rPr>
            </w:pPr>
            <w:r w:rsidRPr="00CA04F2">
              <w:rPr>
                <w:color w:val="000000" w:themeColor="text1"/>
                <w:sz w:val="24"/>
                <w:szCs w:val="24"/>
              </w:rPr>
              <w:t>изм.</w:t>
            </w:r>
          </w:p>
        </w:tc>
        <w:tc>
          <w:tcPr>
            <w:tcW w:w="3686" w:type="dxa"/>
            <w:vAlign w:val="center"/>
          </w:tcPr>
          <w:p w:rsidR="00801F64" w:rsidRPr="00CA04F2" w:rsidRDefault="00801F64" w:rsidP="00641A43">
            <w:pPr>
              <w:jc w:val="center"/>
              <w:rPr>
                <w:color w:val="000000" w:themeColor="text1"/>
                <w:sz w:val="24"/>
                <w:szCs w:val="24"/>
              </w:rPr>
            </w:pPr>
            <w:r w:rsidRPr="00CA04F2">
              <w:rPr>
                <w:color w:val="000000" w:themeColor="text1"/>
                <w:sz w:val="24"/>
                <w:szCs w:val="24"/>
              </w:rPr>
              <w:t>Нормативы</w:t>
            </w:r>
          </w:p>
        </w:tc>
      </w:tr>
      <w:tr w:rsidR="00CA04F2" w:rsidRPr="00CA04F2" w:rsidTr="00CE3521">
        <w:trPr>
          <w:trHeight w:hRule="exact" w:val="875"/>
        </w:trPr>
        <w:tc>
          <w:tcPr>
            <w:tcW w:w="4814" w:type="dxa"/>
            <w:vAlign w:val="center"/>
          </w:tcPr>
          <w:p w:rsidR="00801F64" w:rsidRPr="00CA04F2" w:rsidRDefault="00801F64" w:rsidP="00CA04F2">
            <w:pPr>
              <w:jc w:val="both"/>
              <w:rPr>
                <w:color w:val="000000" w:themeColor="text1"/>
                <w:sz w:val="24"/>
                <w:szCs w:val="24"/>
              </w:rPr>
            </w:pPr>
            <w:r w:rsidRPr="00CA04F2">
              <w:rPr>
                <w:color w:val="000000" w:themeColor="text1"/>
                <w:sz w:val="24"/>
                <w:szCs w:val="24"/>
              </w:rPr>
              <w:t>Интенсивность движения</w:t>
            </w:r>
          </w:p>
        </w:tc>
        <w:tc>
          <w:tcPr>
            <w:tcW w:w="1701"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Приведен. авт./сут.</w:t>
            </w:r>
          </w:p>
        </w:tc>
        <w:tc>
          <w:tcPr>
            <w:tcW w:w="3686"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Не более 200</w:t>
            </w:r>
          </w:p>
        </w:tc>
      </w:tr>
      <w:tr w:rsidR="00CA04F2" w:rsidRPr="00CA04F2" w:rsidTr="00CE3521">
        <w:trPr>
          <w:trHeight w:hRule="exact" w:val="454"/>
        </w:trPr>
        <w:tc>
          <w:tcPr>
            <w:tcW w:w="4814" w:type="dxa"/>
            <w:vAlign w:val="center"/>
          </w:tcPr>
          <w:p w:rsidR="00801F64" w:rsidRPr="00CA04F2" w:rsidRDefault="00801F64" w:rsidP="00CA04F2">
            <w:pPr>
              <w:jc w:val="both"/>
              <w:rPr>
                <w:color w:val="000000" w:themeColor="text1"/>
                <w:sz w:val="24"/>
                <w:szCs w:val="24"/>
              </w:rPr>
            </w:pPr>
            <w:r w:rsidRPr="00CA04F2">
              <w:rPr>
                <w:color w:val="000000" w:themeColor="text1"/>
                <w:sz w:val="24"/>
                <w:szCs w:val="24"/>
              </w:rPr>
              <w:t>Категория дороги</w:t>
            </w:r>
          </w:p>
        </w:tc>
        <w:tc>
          <w:tcPr>
            <w:tcW w:w="1701" w:type="dxa"/>
            <w:vAlign w:val="center"/>
          </w:tcPr>
          <w:p w:rsidR="00801F64" w:rsidRPr="00CA04F2" w:rsidRDefault="00801F64" w:rsidP="00CA04F2">
            <w:pPr>
              <w:widowControl w:val="0"/>
              <w:ind w:hanging="79"/>
              <w:jc w:val="both"/>
              <w:rPr>
                <w:color w:val="000000" w:themeColor="text1"/>
                <w:sz w:val="24"/>
                <w:szCs w:val="24"/>
              </w:rPr>
            </w:pPr>
          </w:p>
        </w:tc>
        <w:tc>
          <w:tcPr>
            <w:tcW w:w="3686"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V</w:t>
            </w:r>
          </w:p>
        </w:tc>
      </w:tr>
      <w:tr w:rsidR="00CA04F2" w:rsidRPr="00CA04F2" w:rsidTr="00CE3521">
        <w:trPr>
          <w:trHeight w:hRule="exact" w:val="454"/>
        </w:trPr>
        <w:tc>
          <w:tcPr>
            <w:tcW w:w="4814" w:type="dxa"/>
            <w:vAlign w:val="center"/>
          </w:tcPr>
          <w:p w:rsidR="00801F64" w:rsidRPr="00CA04F2" w:rsidRDefault="00801F64" w:rsidP="00CA04F2">
            <w:pPr>
              <w:jc w:val="both"/>
              <w:rPr>
                <w:color w:val="000000" w:themeColor="text1"/>
                <w:sz w:val="24"/>
                <w:szCs w:val="24"/>
              </w:rPr>
            </w:pPr>
            <w:r w:rsidRPr="00CA04F2">
              <w:rPr>
                <w:color w:val="000000" w:themeColor="text1"/>
                <w:sz w:val="24"/>
                <w:szCs w:val="24"/>
              </w:rPr>
              <w:t>Расчетная скорость</w:t>
            </w:r>
          </w:p>
        </w:tc>
        <w:tc>
          <w:tcPr>
            <w:tcW w:w="1701" w:type="dxa"/>
            <w:vAlign w:val="center"/>
          </w:tcPr>
          <w:p w:rsidR="00801F64" w:rsidRPr="00CA04F2" w:rsidRDefault="00801F64" w:rsidP="00CA04F2">
            <w:pPr>
              <w:widowControl w:val="0"/>
              <w:ind w:firstLine="35"/>
              <w:jc w:val="both"/>
              <w:rPr>
                <w:color w:val="000000" w:themeColor="text1"/>
                <w:sz w:val="24"/>
                <w:szCs w:val="24"/>
              </w:rPr>
            </w:pPr>
            <w:r w:rsidRPr="00CA04F2">
              <w:rPr>
                <w:color w:val="000000" w:themeColor="text1"/>
                <w:sz w:val="24"/>
                <w:szCs w:val="24"/>
              </w:rPr>
              <w:t>км/ч</w:t>
            </w:r>
          </w:p>
        </w:tc>
        <w:tc>
          <w:tcPr>
            <w:tcW w:w="3686"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60</w:t>
            </w:r>
          </w:p>
        </w:tc>
      </w:tr>
      <w:tr w:rsidR="00CA04F2" w:rsidRPr="00CA04F2" w:rsidTr="00CE3521">
        <w:trPr>
          <w:trHeight w:hRule="exact" w:val="454"/>
        </w:trPr>
        <w:tc>
          <w:tcPr>
            <w:tcW w:w="4814" w:type="dxa"/>
            <w:vAlign w:val="center"/>
          </w:tcPr>
          <w:p w:rsidR="00801F64" w:rsidRPr="00CA04F2" w:rsidRDefault="00801F64" w:rsidP="00CA04F2">
            <w:pPr>
              <w:jc w:val="both"/>
              <w:rPr>
                <w:color w:val="000000" w:themeColor="text1"/>
                <w:sz w:val="24"/>
                <w:szCs w:val="24"/>
              </w:rPr>
            </w:pPr>
            <w:r w:rsidRPr="00CA04F2">
              <w:rPr>
                <w:color w:val="000000" w:themeColor="text1"/>
                <w:sz w:val="24"/>
                <w:szCs w:val="24"/>
              </w:rPr>
              <w:t>Количество полос движения</w:t>
            </w:r>
          </w:p>
        </w:tc>
        <w:tc>
          <w:tcPr>
            <w:tcW w:w="1701"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шт.</w:t>
            </w:r>
          </w:p>
        </w:tc>
        <w:tc>
          <w:tcPr>
            <w:tcW w:w="3686"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1</w:t>
            </w:r>
          </w:p>
        </w:tc>
      </w:tr>
      <w:tr w:rsidR="00CA04F2" w:rsidRPr="00CA04F2" w:rsidTr="00CE3521">
        <w:trPr>
          <w:trHeight w:hRule="exact" w:val="454"/>
        </w:trPr>
        <w:tc>
          <w:tcPr>
            <w:tcW w:w="4814" w:type="dxa"/>
            <w:vAlign w:val="center"/>
          </w:tcPr>
          <w:p w:rsidR="00801F64" w:rsidRPr="00CA04F2" w:rsidRDefault="00801F64" w:rsidP="00CA04F2">
            <w:pPr>
              <w:jc w:val="both"/>
              <w:rPr>
                <w:color w:val="000000" w:themeColor="text1"/>
                <w:sz w:val="24"/>
                <w:szCs w:val="24"/>
              </w:rPr>
            </w:pPr>
            <w:r w:rsidRPr="00CA04F2">
              <w:rPr>
                <w:color w:val="000000" w:themeColor="text1"/>
                <w:sz w:val="24"/>
                <w:szCs w:val="24"/>
              </w:rPr>
              <w:t>Ширина проезжей части</w:t>
            </w:r>
          </w:p>
        </w:tc>
        <w:tc>
          <w:tcPr>
            <w:tcW w:w="1701"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м</w:t>
            </w:r>
          </w:p>
        </w:tc>
        <w:tc>
          <w:tcPr>
            <w:tcW w:w="3686"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 xml:space="preserve">6,00 </w:t>
            </w:r>
          </w:p>
        </w:tc>
      </w:tr>
      <w:tr w:rsidR="00CA04F2" w:rsidRPr="00CA04F2" w:rsidTr="00CE3521">
        <w:trPr>
          <w:trHeight w:val="425"/>
        </w:trPr>
        <w:tc>
          <w:tcPr>
            <w:tcW w:w="4814" w:type="dxa"/>
            <w:vAlign w:val="center"/>
          </w:tcPr>
          <w:p w:rsidR="00801F64" w:rsidRPr="00CA04F2" w:rsidRDefault="00801F64" w:rsidP="00CA04F2">
            <w:pPr>
              <w:jc w:val="both"/>
              <w:rPr>
                <w:color w:val="000000" w:themeColor="text1"/>
                <w:sz w:val="24"/>
                <w:szCs w:val="24"/>
              </w:rPr>
            </w:pPr>
            <w:r w:rsidRPr="00CA04F2">
              <w:rPr>
                <w:color w:val="000000" w:themeColor="text1"/>
                <w:sz w:val="24"/>
                <w:szCs w:val="24"/>
              </w:rPr>
              <w:t>Ширина земляного полотна</w:t>
            </w:r>
          </w:p>
        </w:tc>
        <w:tc>
          <w:tcPr>
            <w:tcW w:w="1701"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м</w:t>
            </w:r>
          </w:p>
        </w:tc>
        <w:tc>
          <w:tcPr>
            <w:tcW w:w="3686"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 xml:space="preserve">10,00 </w:t>
            </w:r>
          </w:p>
        </w:tc>
      </w:tr>
      <w:tr w:rsidR="00CA04F2" w:rsidRPr="00CA04F2" w:rsidTr="00CE3521">
        <w:trPr>
          <w:trHeight w:val="403"/>
        </w:trPr>
        <w:tc>
          <w:tcPr>
            <w:tcW w:w="4814" w:type="dxa"/>
            <w:vAlign w:val="center"/>
          </w:tcPr>
          <w:p w:rsidR="00801F64" w:rsidRPr="00CA04F2" w:rsidRDefault="00801F64" w:rsidP="00CA04F2">
            <w:pPr>
              <w:jc w:val="both"/>
              <w:rPr>
                <w:color w:val="000000" w:themeColor="text1"/>
                <w:sz w:val="24"/>
                <w:szCs w:val="24"/>
              </w:rPr>
            </w:pPr>
            <w:r w:rsidRPr="00CA04F2">
              <w:rPr>
                <w:color w:val="000000" w:themeColor="text1"/>
                <w:sz w:val="24"/>
                <w:szCs w:val="24"/>
              </w:rPr>
              <w:t>Ширина обочины</w:t>
            </w:r>
          </w:p>
        </w:tc>
        <w:tc>
          <w:tcPr>
            <w:tcW w:w="1701"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м</w:t>
            </w:r>
          </w:p>
        </w:tc>
        <w:tc>
          <w:tcPr>
            <w:tcW w:w="3686"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 xml:space="preserve">2,00 </w:t>
            </w:r>
          </w:p>
        </w:tc>
      </w:tr>
      <w:tr w:rsidR="00CA04F2" w:rsidRPr="00CA04F2" w:rsidTr="00CE3521">
        <w:trPr>
          <w:trHeight w:hRule="exact" w:val="454"/>
        </w:trPr>
        <w:tc>
          <w:tcPr>
            <w:tcW w:w="4814" w:type="dxa"/>
            <w:vAlign w:val="center"/>
          </w:tcPr>
          <w:p w:rsidR="00801F64" w:rsidRPr="00CA04F2" w:rsidRDefault="00801F64" w:rsidP="00CA04F2">
            <w:pPr>
              <w:jc w:val="both"/>
              <w:rPr>
                <w:color w:val="000000" w:themeColor="text1"/>
                <w:sz w:val="24"/>
                <w:szCs w:val="24"/>
              </w:rPr>
            </w:pPr>
            <w:r w:rsidRPr="00CA04F2">
              <w:rPr>
                <w:color w:val="000000" w:themeColor="text1"/>
                <w:sz w:val="24"/>
                <w:szCs w:val="24"/>
              </w:rPr>
              <w:t>Наибольший продольный уклон</w:t>
            </w:r>
          </w:p>
        </w:tc>
        <w:tc>
          <w:tcPr>
            <w:tcW w:w="1701"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w:t>
            </w:r>
          </w:p>
        </w:tc>
        <w:tc>
          <w:tcPr>
            <w:tcW w:w="3686"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70</w:t>
            </w:r>
          </w:p>
        </w:tc>
      </w:tr>
      <w:tr w:rsidR="00CA04F2" w:rsidRPr="00CA04F2" w:rsidTr="00CE3521">
        <w:trPr>
          <w:trHeight w:hRule="exact" w:val="454"/>
        </w:trPr>
        <w:tc>
          <w:tcPr>
            <w:tcW w:w="4814" w:type="dxa"/>
            <w:vAlign w:val="center"/>
          </w:tcPr>
          <w:p w:rsidR="00801F64" w:rsidRPr="00CA04F2" w:rsidRDefault="00801F64" w:rsidP="00CA04F2">
            <w:pPr>
              <w:jc w:val="both"/>
              <w:rPr>
                <w:color w:val="000000" w:themeColor="text1"/>
                <w:sz w:val="24"/>
                <w:szCs w:val="24"/>
              </w:rPr>
            </w:pPr>
            <w:r w:rsidRPr="00CA04F2">
              <w:rPr>
                <w:color w:val="000000" w:themeColor="text1"/>
                <w:sz w:val="24"/>
                <w:szCs w:val="24"/>
              </w:rPr>
              <w:t>Наименьший радиус кривых в плане</w:t>
            </w:r>
          </w:p>
        </w:tc>
        <w:tc>
          <w:tcPr>
            <w:tcW w:w="1701"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м</w:t>
            </w:r>
          </w:p>
        </w:tc>
        <w:tc>
          <w:tcPr>
            <w:tcW w:w="3686" w:type="dxa"/>
            <w:vAlign w:val="center"/>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150</w:t>
            </w:r>
          </w:p>
        </w:tc>
      </w:tr>
      <w:tr w:rsidR="00CA04F2" w:rsidRPr="00CA04F2" w:rsidTr="00CE3521">
        <w:trPr>
          <w:trHeight w:hRule="exact" w:val="907"/>
        </w:trPr>
        <w:tc>
          <w:tcPr>
            <w:tcW w:w="4814" w:type="dxa"/>
            <w:vAlign w:val="center"/>
          </w:tcPr>
          <w:p w:rsidR="00801F64" w:rsidRPr="00CA04F2" w:rsidRDefault="00801F64" w:rsidP="00CA04F2">
            <w:pPr>
              <w:jc w:val="both"/>
              <w:rPr>
                <w:color w:val="000000" w:themeColor="text1"/>
                <w:sz w:val="24"/>
                <w:szCs w:val="24"/>
              </w:rPr>
            </w:pPr>
            <w:r w:rsidRPr="00CA04F2">
              <w:rPr>
                <w:color w:val="000000" w:themeColor="text1"/>
                <w:sz w:val="24"/>
                <w:szCs w:val="24"/>
              </w:rPr>
              <w:t>Минимальная расчетная видимость:</w:t>
            </w:r>
          </w:p>
          <w:p w:rsidR="00801F64" w:rsidRPr="00CA04F2" w:rsidRDefault="00801F64" w:rsidP="00CA04F2">
            <w:pPr>
              <w:jc w:val="both"/>
              <w:rPr>
                <w:color w:val="000000" w:themeColor="text1"/>
                <w:sz w:val="24"/>
                <w:szCs w:val="24"/>
              </w:rPr>
            </w:pPr>
            <w:r w:rsidRPr="00CA04F2">
              <w:rPr>
                <w:color w:val="000000" w:themeColor="text1"/>
                <w:sz w:val="24"/>
                <w:szCs w:val="24"/>
              </w:rPr>
              <w:t>- поверхности дороги</w:t>
            </w:r>
          </w:p>
          <w:p w:rsidR="00801F64" w:rsidRPr="00CA04F2" w:rsidRDefault="00801F64" w:rsidP="00CA04F2">
            <w:pPr>
              <w:jc w:val="both"/>
              <w:rPr>
                <w:color w:val="000000" w:themeColor="text1"/>
                <w:sz w:val="24"/>
                <w:szCs w:val="24"/>
              </w:rPr>
            </w:pPr>
            <w:r w:rsidRPr="00CA04F2">
              <w:rPr>
                <w:color w:val="000000" w:themeColor="text1"/>
                <w:sz w:val="24"/>
                <w:szCs w:val="24"/>
              </w:rPr>
              <w:t>- встречного автомобиля</w:t>
            </w:r>
          </w:p>
        </w:tc>
        <w:tc>
          <w:tcPr>
            <w:tcW w:w="1701" w:type="dxa"/>
            <w:vAlign w:val="bottom"/>
          </w:tcPr>
          <w:p w:rsidR="00801F64" w:rsidRPr="00CA04F2" w:rsidRDefault="00801F64" w:rsidP="00CA04F2">
            <w:pPr>
              <w:widowControl w:val="0"/>
              <w:ind w:hanging="79"/>
              <w:jc w:val="both"/>
              <w:rPr>
                <w:color w:val="000000" w:themeColor="text1"/>
                <w:sz w:val="24"/>
                <w:szCs w:val="24"/>
              </w:rPr>
            </w:pPr>
          </w:p>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м</w:t>
            </w:r>
          </w:p>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м</w:t>
            </w:r>
          </w:p>
        </w:tc>
        <w:tc>
          <w:tcPr>
            <w:tcW w:w="3686" w:type="dxa"/>
            <w:vAlign w:val="bottom"/>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85</w:t>
            </w:r>
          </w:p>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170</w:t>
            </w:r>
          </w:p>
        </w:tc>
      </w:tr>
      <w:tr w:rsidR="00CA04F2" w:rsidRPr="00CA04F2" w:rsidTr="00CE3521">
        <w:trPr>
          <w:trHeight w:val="1202"/>
        </w:trPr>
        <w:tc>
          <w:tcPr>
            <w:tcW w:w="4814" w:type="dxa"/>
          </w:tcPr>
          <w:p w:rsidR="00801F64" w:rsidRPr="00CA04F2" w:rsidRDefault="00801F64" w:rsidP="00CA04F2">
            <w:pPr>
              <w:jc w:val="both"/>
              <w:rPr>
                <w:color w:val="000000" w:themeColor="text1"/>
                <w:sz w:val="24"/>
                <w:szCs w:val="24"/>
              </w:rPr>
            </w:pPr>
            <w:r w:rsidRPr="00CA04F2">
              <w:rPr>
                <w:color w:val="000000" w:themeColor="text1"/>
                <w:sz w:val="24"/>
                <w:szCs w:val="24"/>
              </w:rPr>
              <w:t>Наименьший радиус вертикальных кривых:</w:t>
            </w:r>
          </w:p>
          <w:p w:rsidR="00801F64" w:rsidRPr="00CA04F2" w:rsidRDefault="00801F64" w:rsidP="00CA04F2">
            <w:pPr>
              <w:jc w:val="both"/>
              <w:rPr>
                <w:color w:val="000000" w:themeColor="text1"/>
                <w:sz w:val="24"/>
                <w:szCs w:val="24"/>
              </w:rPr>
            </w:pPr>
            <w:r w:rsidRPr="00CA04F2">
              <w:rPr>
                <w:color w:val="000000" w:themeColor="text1"/>
                <w:sz w:val="24"/>
                <w:szCs w:val="24"/>
              </w:rPr>
              <w:t>- вогнутых</w:t>
            </w:r>
          </w:p>
          <w:p w:rsidR="00801F64" w:rsidRPr="00CA04F2" w:rsidRDefault="00801F64" w:rsidP="00CA04F2">
            <w:pPr>
              <w:jc w:val="both"/>
              <w:rPr>
                <w:color w:val="000000" w:themeColor="text1"/>
                <w:sz w:val="24"/>
                <w:szCs w:val="24"/>
              </w:rPr>
            </w:pPr>
            <w:r w:rsidRPr="00CA04F2">
              <w:rPr>
                <w:color w:val="000000" w:themeColor="text1"/>
                <w:sz w:val="24"/>
                <w:szCs w:val="24"/>
              </w:rPr>
              <w:t>- выпуклых</w:t>
            </w:r>
          </w:p>
          <w:p w:rsidR="00801F64" w:rsidRPr="00CA04F2" w:rsidRDefault="00801F64" w:rsidP="00CA04F2">
            <w:pPr>
              <w:jc w:val="both"/>
              <w:rPr>
                <w:color w:val="000000" w:themeColor="text1"/>
                <w:sz w:val="24"/>
                <w:szCs w:val="24"/>
              </w:rPr>
            </w:pPr>
            <w:r w:rsidRPr="00CA04F2">
              <w:rPr>
                <w:color w:val="000000" w:themeColor="text1"/>
                <w:sz w:val="24"/>
                <w:szCs w:val="24"/>
              </w:rPr>
              <w:t>На сложных участках:</w:t>
            </w:r>
          </w:p>
          <w:p w:rsidR="00801F64" w:rsidRPr="00CA04F2" w:rsidRDefault="00801F64" w:rsidP="00CA04F2">
            <w:pPr>
              <w:jc w:val="both"/>
              <w:rPr>
                <w:color w:val="000000" w:themeColor="text1"/>
                <w:sz w:val="24"/>
                <w:szCs w:val="24"/>
              </w:rPr>
            </w:pPr>
            <w:r w:rsidRPr="00CA04F2">
              <w:rPr>
                <w:color w:val="000000" w:themeColor="text1"/>
                <w:sz w:val="24"/>
                <w:szCs w:val="24"/>
              </w:rPr>
              <w:t>-вогнутых</w:t>
            </w:r>
          </w:p>
          <w:p w:rsidR="00801F64" w:rsidRPr="00CA04F2" w:rsidRDefault="00801F64" w:rsidP="00CA04F2">
            <w:pPr>
              <w:jc w:val="both"/>
              <w:rPr>
                <w:color w:val="000000" w:themeColor="text1"/>
                <w:sz w:val="24"/>
                <w:szCs w:val="24"/>
              </w:rPr>
            </w:pPr>
            <w:r w:rsidRPr="00CA04F2">
              <w:rPr>
                <w:color w:val="000000" w:themeColor="text1"/>
                <w:sz w:val="24"/>
                <w:szCs w:val="24"/>
              </w:rPr>
              <w:t>- выпуклых</w:t>
            </w:r>
          </w:p>
        </w:tc>
        <w:tc>
          <w:tcPr>
            <w:tcW w:w="1701" w:type="dxa"/>
            <w:vAlign w:val="bottom"/>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м</w:t>
            </w:r>
          </w:p>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м</w:t>
            </w:r>
          </w:p>
          <w:p w:rsidR="00801F64" w:rsidRPr="00CA04F2" w:rsidRDefault="00801F64" w:rsidP="00CA04F2">
            <w:pPr>
              <w:widowControl w:val="0"/>
              <w:ind w:hanging="79"/>
              <w:jc w:val="both"/>
              <w:rPr>
                <w:color w:val="000000" w:themeColor="text1"/>
                <w:sz w:val="24"/>
                <w:szCs w:val="24"/>
              </w:rPr>
            </w:pPr>
          </w:p>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м</w:t>
            </w:r>
          </w:p>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м</w:t>
            </w:r>
          </w:p>
        </w:tc>
        <w:tc>
          <w:tcPr>
            <w:tcW w:w="3686" w:type="dxa"/>
            <w:vAlign w:val="bottom"/>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1500</w:t>
            </w:r>
          </w:p>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2500</w:t>
            </w:r>
          </w:p>
          <w:p w:rsidR="00801F64" w:rsidRPr="00CA04F2" w:rsidRDefault="00801F64" w:rsidP="00CA04F2">
            <w:pPr>
              <w:widowControl w:val="0"/>
              <w:ind w:hanging="79"/>
              <w:jc w:val="both"/>
              <w:rPr>
                <w:color w:val="000000" w:themeColor="text1"/>
                <w:sz w:val="24"/>
                <w:szCs w:val="24"/>
              </w:rPr>
            </w:pPr>
          </w:p>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1000</w:t>
            </w:r>
          </w:p>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1000</w:t>
            </w:r>
          </w:p>
        </w:tc>
      </w:tr>
      <w:tr w:rsidR="00CA04F2" w:rsidRPr="00CA04F2" w:rsidTr="00CE3521">
        <w:trPr>
          <w:trHeight w:val="794"/>
        </w:trPr>
        <w:tc>
          <w:tcPr>
            <w:tcW w:w="4814" w:type="dxa"/>
            <w:vAlign w:val="bottom"/>
          </w:tcPr>
          <w:p w:rsidR="00801F64" w:rsidRPr="00CA04F2" w:rsidRDefault="00801F64" w:rsidP="00CA04F2">
            <w:pPr>
              <w:jc w:val="both"/>
              <w:rPr>
                <w:color w:val="000000" w:themeColor="text1"/>
                <w:sz w:val="24"/>
                <w:szCs w:val="24"/>
              </w:rPr>
            </w:pPr>
            <w:r w:rsidRPr="00CA04F2">
              <w:rPr>
                <w:color w:val="000000" w:themeColor="text1"/>
                <w:sz w:val="24"/>
                <w:szCs w:val="24"/>
              </w:rPr>
              <w:t>Поперечный уклон</w:t>
            </w:r>
          </w:p>
          <w:p w:rsidR="00801F64" w:rsidRPr="00CA04F2" w:rsidRDefault="00801F64" w:rsidP="00CA04F2">
            <w:pPr>
              <w:jc w:val="both"/>
              <w:rPr>
                <w:color w:val="000000" w:themeColor="text1"/>
                <w:sz w:val="24"/>
                <w:szCs w:val="24"/>
              </w:rPr>
            </w:pPr>
            <w:r w:rsidRPr="00CA04F2">
              <w:rPr>
                <w:color w:val="000000" w:themeColor="text1"/>
                <w:sz w:val="24"/>
                <w:szCs w:val="24"/>
              </w:rPr>
              <w:t>-проезжей части</w:t>
            </w:r>
          </w:p>
          <w:p w:rsidR="00801F64" w:rsidRPr="00CA04F2" w:rsidRDefault="00801F64" w:rsidP="00CA04F2">
            <w:pPr>
              <w:jc w:val="both"/>
              <w:rPr>
                <w:color w:val="000000" w:themeColor="text1"/>
                <w:sz w:val="24"/>
                <w:szCs w:val="24"/>
              </w:rPr>
            </w:pPr>
            <w:r w:rsidRPr="00CA04F2">
              <w:rPr>
                <w:color w:val="000000" w:themeColor="text1"/>
                <w:sz w:val="24"/>
                <w:szCs w:val="24"/>
              </w:rPr>
              <w:t>-обочины</w:t>
            </w:r>
          </w:p>
        </w:tc>
        <w:tc>
          <w:tcPr>
            <w:tcW w:w="1701" w:type="dxa"/>
            <w:vAlign w:val="bottom"/>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w:t>
            </w:r>
          </w:p>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w:t>
            </w:r>
          </w:p>
        </w:tc>
        <w:tc>
          <w:tcPr>
            <w:tcW w:w="3686" w:type="dxa"/>
            <w:vAlign w:val="bottom"/>
          </w:tcPr>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40</w:t>
            </w:r>
          </w:p>
          <w:p w:rsidR="00801F64" w:rsidRPr="00CA04F2" w:rsidRDefault="00801F64" w:rsidP="00CA04F2">
            <w:pPr>
              <w:widowControl w:val="0"/>
              <w:ind w:hanging="79"/>
              <w:jc w:val="both"/>
              <w:rPr>
                <w:color w:val="000000" w:themeColor="text1"/>
                <w:sz w:val="24"/>
                <w:szCs w:val="24"/>
              </w:rPr>
            </w:pPr>
            <w:r w:rsidRPr="00CA04F2">
              <w:rPr>
                <w:color w:val="000000" w:themeColor="text1"/>
                <w:sz w:val="24"/>
                <w:szCs w:val="24"/>
              </w:rPr>
              <w:t>40</w:t>
            </w:r>
          </w:p>
        </w:tc>
      </w:tr>
    </w:tbl>
    <w:p w:rsidR="00E07A88" w:rsidRDefault="00801F64" w:rsidP="00C1740B">
      <w:pPr>
        <w:pStyle w:val="aff4"/>
        <w:spacing w:line="240" w:lineRule="auto"/>
        <w:ind w:right="0"/>
        <w:rPr>
          <w:color w:val="000000" w:themeColor="text1"/>
        </w:rPr>
      </w:pPr>
      <w:r w:rsidRPr="00CA04F2">
        <w:rPr>
          <w:color w:val="000000" w:themeColor="text1"/>
        </w:rPr>
        <w:t>На автомобильной дороге не предусмотрено строительство мостов, путепроводов и развязок в разных уровнях.</w:t>
      </w:r>
      <w:bookmarkStart w:id="5" w:name="_Toc3475194"/>
    </w:p>
    <w:p w:rsidR="00C1740B" w:rsidRDefault="00C1740B" w:rsidP="00C1740B">
      <w:pPr>
        <w:pStyle w:val="aff4"/>
        <w:spacing w:line="240" w:lineRule="auto"/>
        <w:ind w:right="0"/>
        <w:rPr>
          <w:color w:val="000000" w:themeColor="text1"/>
        </w:rPr>
      </w:pPr>
    </w:p>
    <w:p w:rsidR="00E07A88" w:rsidRPr="00CA04F2" w:rsidRDefault="00E07A88" w:rsidP="00CA04F2">
      <w:pPr>
        <w:jc w:val="both"/>
        <w:rPr>
          <w:color w:val="000000" w:themeColor="text1"/>
          <w:sz w:val="24"/>
          <w:szCs w:val="24"/>
        </w:rPr>
      </w:pPr>
      <w:r>
        <w:rPr>
          <w:color w:val="000000" w:themeColor="text1"/>
          <w:sz w:val="24"/>
          <w:szCs w:val="24"/>
        </w:rPr>
        <w:t xml:space="preserve">- </w:t>
      </w:r>
      <w:r w:rsidR="00801F64" w:rsidRPr="00CA04F2">
        <w:rPr>
          <w:color w:val="000000" w:themeColor="text1"/>
          <w:sz w:val="24"/>
          <w:szCs w:val="24"/>
        </w:rPr>
        <w:t>Воздушны</w:t>
      </w:r>
      <w:r w:rsidR="00600DE8">
        <w:rPr>
          <w:color w:val="000000" w:themeColor="text1"/>
          <w:sz w:val="24"/>
          <w:szCs w:val="24"/>
        </w:rPr>
        <w:t>е</w:t>
      </w:r>
      <w:r w:rsidR="00801F64" w:rsidRPr="00CA04F2">
        <w:rPr>
          <w:color w:val="000000" w:themeColor="text1"/>
          <w:sz w:val="24"/>
          <w:szCs w:val="24"/>
        </w:rPr>
        <w:t xml:space="preserve"> линии электропередачи 6 кВ</w:t>
      </w:r>
      <w:bookmarkEnd w:id="5"/>
    </w:p>
    <w:p w:rsidR="00801F64" w:rsidRPr="00CA04F2" w:rsidRDefault="00801F64" w:rsidP="00E07A88">
      <w:pPr>
        <w:pStyle w:val="NGP2"/>
        <w:spacing w:after="0"/>
        <w:ind w:right="0"/>
        <w:jc w:val="right"/>
        <w:rPr>
          <w:color w:val="000000" w:themeColor="text1"/>
          <w:szCs w:val="24"/>
          <w:lang w:val="ru-RU"/>
        </w:rPr>
      </w:pPr>
      <w:r w:rsidRPr="00CA04F2">
        <w:rPr>
          <w:color w:val="000000" w:themeColor="text1"/>
          <w:szCs w:val="24"/>
          <w:lang w:val="ru-RU"/>
        </w:rPr>
        <w:t>Объемы строительства объектов электроснабжения</w:t>
      </w:r>
    </w:p>
    <w:tbl>
      <w:tblPr>
        <w:tblStyle w:val="af3"/>
        <w:tblW w:w="10207" w:type="dxa"/>
        <w:tblInd w:w="-176" w:type="dxa"/>
        <w:tblLook w:val="04A0" w:firstRow="1" w:lastRow="0" w:firstColumn="1" w:lastColumn="0" w:noHBand="0" w:noVBand="1"/>
      </w:tblPr>
      <w:tblGrid>
        <w:gridCol w:w="4661"/>
        <w:gridCol w:w="1703"/>
        <w:gridCol w:w="1815"/>
        <w:gridCol w:w="2028"/>
      </w:tblGrid>
      <w:tr w:rsidR="00CA04F2" w:rsidRPr="00CA04F2" w:rsidTr="00CE3521">
        <w:trPr>
          <w:cantSplit/>
          <w:trHeight w:val="851"/>
        </w:trPr>
        <w:tc>
          <w:tcPr>
            <w:tcW w:w="4661" w:type="dxa"/>
            <w:vAlign w:val="center"/>
          </w:tcPr>
          <w:p w:rsidR="00801F64" w:rsidRPr="00CA04F2" w:rsidRDefault="00801F64" w:rsidP="00641A43">
            <w:pPr>
              <w:pStyle w:val="NGP0"/>
              <w:spacing w:line="240" w:lineRule="auto"/>
              <w:ind w:firstLine="0"/>
              <w:jc w:val="center"/>
              <w:rPr>
                <w:color w:val="000000" w:themeColor="text1"/>
                <w:szCs w:val="24"/>
              </w:rPr>
            </w:pPr>
            <w:r w:rsidRPr="00CA04F2">
              <w:rPr>
                <w:color w:val="000000" w:themeColor="text1"/>
                <w:szCs w:val="24"/>
              </w:rPr>
              <w:t>Наименование трасс ВЛ</w:t>
            </w:r>
          </w:p>
        </w:tc>
        <w:tc>
          <w:tcPr>
            <w:tcW w:w="1703" w:type="dxa"/>
            <w:vAlign w:val="center"/>
          </w:tcPr>
          <w:p w:rsidR="00801F64" w:rsidRPr="00CA04F2" w:rsidRDefault="00801F64" w:rsidP="00641A43">
            <w:pPr>
              <w:pStyle w:val="NGP0"/>
              <w:spacing w:line="240" w:lineRule="auto"/>
              <w:ind w:firstLine="0"/>
              <w:jc w:val="center"/>
              <w:rPr>
                <w:color w:val="000000" w:themeColor="text1"/>
                <w:szCs w:val="24"/>
              </w:rPr>
            </w:pPr>
            <w:r w:rsidRPr="00CA04F2">
              <w:rPr>
                <w:color w:val="000000" w:themeColor="text1"/>
                <w:szCs w:val="24"/>
              </w:rPr>
              <w:t>Тип, марка провода</w:t>
            </w:r>
          </w:p>
        </w:tc>
        <w:tc>
          <w:tcPr>
            <w:tcW w:w="1815" w:type="dxa"/>
            <w:vAlign w:val="center"/>
          </w:tcPr>
          <w:p w:rsidR="00801F64" w:rsidRPr="00CA04F2" w:rsidRDefault="00801F64" w:rsidP="00641A43">
            <w:pPr>
              <w:pStyle w:val="NGP0"/>
              <w:spacing w:line="240" w:lineRule="auto"/>
              <w:ind w:firstLine="0"/>
              <w:jc w:val="center"/>
              <w:rPr>
                <w:color w:val="000000" w:themeColor="text1"/>
                <w:szCs w:val="24"/>
              </w:rPr>
            </w:pPr>
            <w:r w:rsidRPr="00CA04F2">
              <w:rPr>
                <w:color w:val="000000" w:themeColor="text1"/>
                <w:szCs w:val="24"/>
              </w:rPr>
              <w:t>Протяженность ВЛ</w:t>
            </w:r>
          </w:p>
        </w:tc>
        <w:tc>
          <w:tcPr>
            <w:tcW w:w="2028" w:type="dxa"/>
            <w:vAlign w:val="center"/>
          </w:tcPr>
          <w:p w:rsidR="00801F64" w:rsidRPr="00CA04F2" w:rsidRDefault="00801F64" w:rsidP="00641A43">
            <w:pPr>
              <w:pStyle w:val="NGP0"/>
              <w:spacing w:line="240" w:lineRule="auto"/>
              <w:ind w:firstLine="0"/>
              <w:jc w:val="center"/>
              <w:rPr>
                <w:color w:val="000000" w:themeColor="text1"/>
                <w:szCs w:val="24"/>
              </w:rPr>
            </w:pPr>
            <w:r w:rsidRPr="00CA04F2">
              <w:rPr>
                <w:color w:val="000000" w:themeColor="text1"/>
                <w:szCs w:val="24"/>
              </w:rPr>
              <w:t>Примечание</w:t>
            </w:r>
          </w:p>
        </w:tc>
      </w:tr>
      <w:tr w:rsidR="00CA04F2" w:rsidRPr="00CA04F2" w:rsidTr="00CE3521">
        <w:trPr>
          <w:cantSplit/>
          <w:trHeight w:val="454"/>
        </w:trPr>
        <w:tc>
          <w:tcPr>
            <w:tcW w:w="4661" w:type="dxa"/>
            <w:vAlign w:val="center"/>
          </w:tcPr>
          <w:p w:rsidR="00801F64" w:rsidRPr="00CA04F2" w:rsidRDefault="00801F64" w:rsidP="00CA04F2">
            <w:pPr>
              <w:pStyle w:val="NGP0"/>
              <w:spacing w:line="240" w:lineRule="auto"/>
              <w:ind w:firstLine="0"/>
              <w:rPr>
                <w:color w:val="000000" w:themeColor="text1"/>
                <w:szCs w:val="24"/>
              </w:rPr>
            </w:pPr>
            <w:r w:rsidRPr="00CA04F2">
              <w:rPr>
                <w:rFonts w:eastAsia="Calibri"/>
                <w:color w:val="000000" w:themeColor="text1"/>
                <w:szCs w:val="24"/>
                <w:lang w:eastAsia="ru-RU"/>
              </w:rPr>
              <w:t>ВЛ 6 кВ на скважину №11003Р</w:t>
            </w:r>
          </w:p>
        </w:tc>
        <w:tc>
          <w:tcPr>
            <w:tcW w:w="1703" w:type="dxa"/>
            <w:vAlign w:val="center"/>
          </w:tcPr>
          <w:p w:rsidR="00801F64" w:rsidRPr="00CA04F2" w:rsidRDefault="00801F64" w:rsidP="00CA04F2">
            <w:pPr>
              <w:pStyle w:val="NGP0"/>
              <w:spacing w:line="240" w:lineRule="auto"/>
              <w:ind w:firstLine="0"/>
              <w:rPr>
                <w:color w:val="000000" w:themeColor="text1"/>
                <w:szCs w:val="24"/>
              </w:rPr>
            </w:pPr>
            <w:r w:rsidRPr="00CA04F2">
              <w:rPr>
                <w:color w:val="000000" w:themeColor="text1"/>
                <w:szCs w:val="24"/>
              </w:rPr>
              <w:t>СИП-3 1х95</w:t>
            </w:r>
          </w:p>
        </w:tc>
        <w:tc>
          <w:tcPr>
            <w:tcW w:w="1815" w:type="dxa"/>
            <w:vAlign w:val="center"/>
          </w:tcPr>
          <w:p w:rsidR="00801F64" w:rsidRPr="00CA04F2" w:rsidRDefault="00801F64" w:rsidP="00CA04F2">
            <w:pPr>
              <w:pStyle w:val="NGP0"/>
              <w:spacing w:line="240" w:lineRule="auto"/>
              <w:ind w:firstLine="391"/>
              <w:rPr>
                <w:color w:val="000000" w:themeColor="text1"/>
                <w:szCs w:val="24"/>
              </w:rPr>
            </w:pPr>
            <w:r w:rsidRPr="00CA04F2">
              <w:rPr>
                <w:color w:val="000000" w:themeColor="text1"/>
                <w:szCs w:val="24"/>
              </w:rPr>
              <w:t>0,141</w:t>
            </w:r>
          </w:p>
        </w:tc>
        <w:tc>
          <w:tcPr>
            <w:tcW w:w="2028" w:type="dxa"/>
            <w:vAlign w:val="center"/>
          </w:tcPr>
          <w:p w:rsidR="00801F64" w:rsidRPr="00CA04F2" w:rsidRDefault="00801F64" w:rsidP="00CA04F2">
            <w:pPr>
              <w:pStyle w:val="NGP0"/>
              <w:spacing w:line="240" w:lineRule="auto"/>
              <w:ind w:firstLine="0"/>
              <w:rPr>
                <w:color w:val="000000" w:themeColor="text1"/>
                <w:szCs w:val="24"/>
              </w:rPr>
            </w:pPr>
          </w:p>
        </w:tc>
      </w:tr>
    </w:tbl>
    <w:p w:rsidR="008F6916" w:rsidRPr="00CA04F2" w:rsidRDefault="00801F64" w:rsidP="00CA04F2">
      <w:pPr>
        <w:jc w:val="both"/>
        <w:rPr>
          <w:color w:val="000000" w:themeColor="text1"/>
          <w:sz w:val="24"/>
          <w:szCs w:val="24"/>
        </w:rPr>
      </w:pPr>
      <w:r w:rsidRPr="00CA04F2">
        <w:rPr>
          <w:color w:val="000000" w:themeColor="text1"/>
          <w:sz w:val="24"/>
          <w:szCs w:val="24"/>
        </w:rPr>
        <w:t>Для проектируемой ВЛ 6 кВ применены металлические опоры из отработанных бурильных труб по типу серии Арх. № 4.0639 «Конструкции опор ВЛ 6-10 кВ из отработанных бурильных и отбракованных обсадных труб для районов Западной Сибири». Закрепление опор в грунте - свайное</w:t>
      </w:r>
    </w:p>
    <w:p w:rsidR="00E25BCB" w:rsidRDefault="008E4A44" w:rsidP="00DC3EFE">
      <w:pPr>
        <w:pStyle w:val="2"/>
      </w:pPr>
      <w:bookmarkStart w:id="6" w:name="_Toc21357879"/>
      <w:r w:rsidRPr="00164E94">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6"/>
    </w:p>
    <w:p w:rsidR="00DC3EFE" w:rsidRPr="00143A4F" w:rsidRDefault="00DC3EFE" w:rsidP="00DC3EFE">
      <w:pPr>
        <w:pStyle w:val="aff4"/>
        <w:spacing w:line="240" w:lineRule="auto"/>
        <w:ind w:right="0"/>
      </w:pPr>
      <w:r>
        <w:t>В</w:t>
      </w:r>
      <w:r w:rsidRPr="00143A4F">
        <w:t xml:space="preserve"> административном отношении район работ расположен </w:t>
      </w:r>
      <w:r w:rsidRPr="004C584D">
        <w:t xml:space="preserve">в Тюменской области, Ханты-Мансийском автономном округе, на территории </w:t>
      </w:r>
      <w:r>
        <w:t>Кондинского района</w:t>
      </w:r>
      <w:r w:rsidRPr="004C584D">
        <w:t xml:space="preserve">, </w:t>
      </w:r>
      <w:r w:rsidRPr="009329E2">
        <w:t>Западно-Семивидовского месторождения</w:t>
      </w:r>
      <w:r w:rsidRPr="00143A4F">
        <w:t xml:space="preserve"> (недропользователь ООО «ЛУКОЙЛ – Западная Сибирь»).</w:t>
      </w:r>
    </w:p>
    <w:p w:rsidR="00DC3EFE" w:rsidRPr="00802397" w:rsidRDefault="00DC3EFE" w:rsidP="00DC3EFE">
      <w:pPr>
        <w:pStyle w:val="aff4"/>
        <w:spacing w:line="240" w:lineRule="auto"/>
        <w:ind w:right="0"/>
      </w:pPr>
      <w:r w:rsidRPr="00802397">
        <w:t xml:space="preserve">Ближайшими населенными пунктами, к месту проведения работ являются: в </w:t>
      </w:r>
      <w:r>
        <w:t>29</w:t>
      </w:r>
      <w:r w:rsidRPr="00802397">
        <w:t xml:space="preserve"> км на </w:t>
      </w:r>
      <w:r>
        <w:t>восток</w:t>
      </w:r>
      <w:r w:rsidRPr="00802397">
        <w:t xml:space="preserve"> </w:t>
      </w:r>
      <w:r>
        <w:t>вахтовый пос. Убинский</w:t>
      </w:r>
      <w:r w:rsidRPr="00802397">
        <w:t xml:space="preserve">, в </w:t>
      </w:r>
      <w:r>
        <w:t>115</w:t>
      </w:r>
      <w:r w:rsidRPr="00802397">
        <w:t xml:space="preserve"> км на юг</w:t>
      </w:r>
      <w:r>
        <w:t>о-запад</w:t>
      </w:r>
      <w:r w:rsidRPr="00802397">
        <w:t xml:space="preserve"> пос</w:t>
      </w:r>
      <w:r>
        <w:t xml:space="preserve">. </w:t>
      </w:r>
      <w:r w:rsidRPr="00802397">
        <w:t xml:space="preserve">городского типа </w:t>
      </w:r>
      <w:r w:rsidRPr="004C68B9">
        <w:t>Талинка</w:t>
      </w:r>
      <w:r w:rsidRPr="00802397">
        <w:t xml:space="preserve">, в </w:t>
      </w:r>
      <w:r>
        <w:t>64</w:t>
      </w:r>
      <w:r w:rsidRPr="00802397">
        <w:t xml:space="preserve"> км на </w:t>
      </w:r>
      <w:r>
        <w:t>север</w:t>
      </w:r>
      <w:r w:rsidRPr="00802397">
        <w:t>о-</w:t>
      </w:r>
      <w:r>
        <w:t>восток</w:t>
      </w:r>
      <w:r w:rsidRPr="00802397">
        <w:t xml:space="preserve"> </w:t>
      </w:r>
      <w:r>
        <w:t>г.</w:t>
      </w:r>
      <w:r w:rsidRPr="00802397">
        <w:t xml:space="preserve"> </w:t>
      </w:r>
      <w:r>
        <w:t>Урай</w:t>
      </w:r>
      <w:r w:rsidRPr="00802397">
        <w:t>.</w:t>
      </w:r>
    </w:p>
    <w:p w:rsidR="001E3EDC" w:rsidRDefault="001E3EDC" w:rsidP="003C5D85">
      <w:pPr>
        <w:pStyle w:val="2"/>
      </w:pPr>
      <w:bookmarkStart w:id="7" w:name="_Toc21357880"/>
      <w:r w:rsidRPr="00164E94">
        <w:t>Перечень координат характерных точек границ зон планируемого размещения линейных объектов</w:t>
      </w:r>
      <w:bookmarkEnd w:id="7"/>
    </w:p>
    <w:p w:rsidR="001E3EDC" w:rsidRDefault="001E3EDC" w:rsidP="001E3EDC">
      <w:pPr>
        <w:rPr>
          <w:rFonts w:ascii="Calibri" w:hAnsi="Calibri"/>
          <w:color w:val="000000"/>
          <w:sz w:val="22"/>
          <w:szCs w:val="22"/>
        </w:rPr>
        <w:sectPr w:rsidR="001E3EDC" w:rsidSect="00C52B30">
          <w:pgSz w:w="11906" w:h="16838" w:code="9"/>
          <w:pgMar w:top="1106" w:right="568" w:bottom="426" w:left="1560" w:header="570" w:footer="332" w:gutter="0"/>
          <w:cols w:space="720"/>
          <w:docGrid w:linePitch="272"/>
        </w:sectPr>
      </w:pPr>
    </w:p>
    <w:tbl>
      <w:tblPr>
        <w:tblW w:w="3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2"/>
        <w:gridCol w:w="1276"/>
        <w:gridCol w:w="1276"/>
      </w:tblGrid>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1</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2454176.85</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917866.57</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2454192.22</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917853.96</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3</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2454200.32</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917847.87</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2454208.87</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917842.64</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5</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2454217.84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917838.19</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6</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2454227.94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917834.41</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7</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2454228.03</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917836.39</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8</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2454254.18</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917865.7</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2454270.59</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917851.07</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10</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2454251.96</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917830.18</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11</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2454326.35</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917826.94</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12</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2454326.78</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917836.12</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13</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2454387.24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917832.81</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14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2454386.84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917824.31</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15</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2454437.08</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917822.08</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16</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2454471.24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917819.24</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17</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2454505.43</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917817.2</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18</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2454539.64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917814.94</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19</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2454617.34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917808.97</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20</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2454667.54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917805.5</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21</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2454717.78</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917802.85</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22</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2454773.07</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917800.85</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23</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2454772.04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917768.79</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2454716.29</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917770.79</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25</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2454665.55</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917773.46</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26</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2454614.91</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917776.97</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27</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2454537.18</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917783.06</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28</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2454503.36</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917785.54</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29</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2454469.51</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917787.61</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30</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2454446.89</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917788.56</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31</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2454446.92</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917789.1</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32</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2454365.47</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917791.9</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33</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2454359.49</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917792.11</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34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2454354.48</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917792.32</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35</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2454348.49</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917792.57</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36</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2454312.27</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917794.09</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37</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2454312.51</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917799.25</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38</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2454255.51</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917801.73</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39</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2454243.15</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917802.86</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40</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2454235.06</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917804.34</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41</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2454234.56</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917793.64</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42</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2454226.06</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917794.04</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43</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2454226.39</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917801.22</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44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2454217.46</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917803.69</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45</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2454205.45</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917808.3</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46</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2454193.93</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917813.98</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47</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2454186.01</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917818.84</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48</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2454184.11</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917820.33</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49</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2454180.22</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917823.38</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50</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2454177.15</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917825.96</w:t>
            </w:r>
          </w:p>
        </w:tc>
      </w:tr>
      <w:tr w:rsidR="001E3EDC" w:rsidTr="003B6BD7">
        <w:trPr>
          <w:trHeight w:val="300"/>
        </w:trPr>
        <w:tc>
          <w:tcPr>
            <w:tcW w:w="582"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51</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2454157.04</w:t>
            </w:r>
          </w:p>
        </w:tc>
        <w:tc>
          <w:tcPr>
            <w:tcW w:w="1276" w:type="dxa"/>
            <w:shd w:val="clear" w:color="auto" w:fill="auto"/>
            <w:noWrap/>
            <w:tcMar>
              <w:top w:w="15" w:type="dxa"/>
              <w:left w:w="15" w:type="dxa"/>
              <w:bottom w:w="0" w:type="dxa"/>
              <w:right w:w="15" w:type="dxa"/>
            </w:tcMar>
            <w:vAlign w:val="bottom"/>
            <w:hideMark/>
          </w:tcPr>
          <w:p w:rsidR="001E3EDC" w:rsidRDefault="001E3EDC" w:rsidP="003B6BD7">
            <w:pPr>
              <w:jc w:val="center"/>
              <w:rPr>
                <w:rFonts w:ascii="Calibri" w:hAnsi="Calibri"/>
                <w:color w:val="000000"/>
                <w:sz w:val="22"/>
                <w:szCs w:val="22"/>
              </w:rPr>
            </w:pPr>
            <w:r>
              <w:rPr>
                <w:rFonts w:ascii="Calibri" w:hAnsi="Calibri"/>
                <w:color w:val="000000"/>
                <w:sz w:val="22"/>
                <w:szCs w:val="22"/>
              </w:rPr>
              <w:t>917842.51</w:t>
            </w:r>
          </w:p>
        </w:tc>
      </w:tr>
    </w:tbl>
    <w:p w:rsidR="001E3EDC" w:rsidRDefault="001E3EDC" w:rsidP="001E3EDC">
      <w:pPr>
        <w:rPr>
          <w:lang w:eastAsia="en-US"/>
        </w:rPr>
        <w:sectPr w:rsidR="001E3EDC" w:rsidSect="001E3EDC">
          <w:type w:val="continuous"/>
          <w:pgSz w:w="11906" w:h="16838" w:code="9"/>
          <w:pgMar w:top="1106" w:right="568" w:bottom="426" w:left="1560" w:header="570" w:footer="332" w:gutter="0"/>
          <w:cols w:num="3" w:space="720"/>
          <w:docGrid w:linePitch="272"/>
        </w:sectPr>
      </w:pPr>
    </w:p>
    <w:p w:rsidR="002D7630" w:rsidRDefault="001E3EDC" w:rsidP="001E3EDC">
      <w:pPr>
        <w:pStyle w:val="2"/>
      </w:pPr>
      <w:bookmarkStart w:id="8" w:name="_Toc21357881"/>
      <w:r w:rsidRPr="00164E94">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w:t>
      </w:r>
      <w:r>
        <w:t>в</w:t>
      </w:r>
      <w:bookmarkStart w:id="9" w:name="RANGE!A1:C43"/>
      <w:bookmarkEnd w:id="8"/>
    </w:p>
    <w:p w:rsidR="001E3EDC" w:rsidRDefault="001E3EDC" w:rsidP="001E3EDC">
      <w:pPr>
        <w:rPr>
          <w:lang w:eastAsia="en-US"/>
        </w:rPr>
      </w:pPr>
    </w:p>
    <w:p w:rsidR="001E3EDC" w:rsidRPr="0023547C" w:rsidRDefault="00BA2020" w:rsidP="0023547C">
      <w:pPr>
        <w:ind w:firstLine="720"/>
        <w:rPr>
          <w:sz w:val="24"/>
          <w:szCs w:val="24"/>
          <w:lang w:eastAsia="en-US"/>
        </w:rPr>
      </w:pPr>
      <w:r w:rsidRPr="00BA2020">
        <w:rPr>
          <w:sz w:val="24"/>
          <w:szCs w:val="24"/>
        </w:rPr>
        <w:t>Линейные объекты, подлежащих переносу (переустройству) из зон планируемого размещения линейных объектов, отсутствуют.</w:t>
      </w:r>
    </w:p>
    <w:p w:rsidR="008E4A44" w:rsidRPr="00164E94" w:rsidRDefault="008E4A44" w:rsidP="003C5D85">
      <w:pPr>
        <w:pStyle w:val="2"/>
      </w:pPr>
      <w:bookmarkStart w:id="10" w:name="_Toc21357882"/>
      <w:bookmarkEnd w:id="9"/>
      <w:r w:rsidRPr="00164E94">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10"/>
    </w:p>
    <w:p w:rsidR="00A307DF" w:rsidRPr="00164E94" w:rsidRDefault="00A307DF" w:rsidP="00137E78">
      <w:pPr>
        <w:pStyle w:val="aff4"/>
        <w:spacing w:line="240" w:lineRule="auto"/>
      </w:pPr>
      <w:r w:rsidRPr="00164E94">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 не подлежат установлению.</w:t>
      </w:r>
    </w:p>
    <w:p w:rsidR="008E4A44" w:rsidRPr="00164E94" w:rsidRDefault="008E4A44" w:rsidP="003C5D85">
      <w:pPr>
        <w:pStyle w:val="2"/>
      </w:pPr>
      <w:bookmarkStart w:id="11" w:name="_Toc21357883"/>
      <w:r w:rsidRPr="00164E94">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11"/>
    </w:p>
    <w:p w:rsidR="00CD7CFC" w:rsidRPr="00CD7CFC" w:rsidRDefault="00CD7CFC" w:rsidP="00CD7CFC">
      <w:pPr>
        <w:ind w:firstLine="720"/>
        <w:jc w:val="both"/>
        <w:rPr>
          <w:sz w:val="24"/>
          <w:szCs w:val="24"/>
        </w:rPr>
      </w:pPr>
      <w:r w:rsidRPr="00CD7CFC">
        <w:rPr>
          <w:sz w:val="24"/>
          <w:szCs w:val="24"/>
        </w:rPr>
        <w:t>Проектируемые объекты пересекают проектируемые и существующие коммуникации.</w:t>
      </w:r>
    </w:p>
    <w:p w:rsidR="00CD7CFC" w:rsidRDefault="00CD7CFC" w:rsidP="00CD7CFC">
      <w:pPr>
        <w:pStyle w:val="aff4"/>
        <w:spacing w:line="240" w:lineRule="auto"/>
        <w:ind w:right="0" w:firstLine="720"/>
      </w:pPr>
      <w:r w:rsidRPr="00CD7CFC">
        <w:t>В соответствии с требованиями СП 34.13330.2012 в местах пересечения с трубопроводами предусмотрено устройство защитных футляров (кожухов). Футляры изготавливаются из стальных труб по ГОСТ 10704-91 ст. В-10. Длины защитных футляров приняты исходя из требований СП 36.13330.2012 и параметров проектируемой дороги. Заглубление от верха покрытия до верхней образующей кожуха составляет не менее 1,4 м.</w:t>
      </w:r>
    </w:p>
    <w:p w:rsidR="00663A3E" w:rsidRPr="00663A3E" w:rsidRDefault="00663A3E" w:rsidP="00663A3E">
      <w:pPr>
        <w:ind w:firstLine="720"/>
        <w:jc w:val="both"/>
        <w:rPr>
          <w:sz w:val="24"/>
          <w:szCs w:val="24"/>
        </w:rPr>
      </w:pPr>
      <w:r w:rsidRPr="00663A3E">
        <w:rPr>
          <w:sz w:val="24"/>
          <w:szCs w:val="24"/>
        </w:rPr>
        <w:t xml:space="preserve">Проектируемая автодорога пересекает проектируемую воздушную линию электропередач. Согласно п. 6.37 </w:t>
      </w:r>
      <w:hyperlink r:id="rId9" w:tooltip="СП 34.13330.2012 Автомобильные дороги" w:history="1">
        <w:r w:rsidRPr="00663A3E">
          <w:rPr>
            <w:sz w:val="24"/>
            <w:szCs w:val="24"/>
          </w:rPr>
          <w:t>СП 34.13330.2012</w:t>
        </w:r>
      </w:hyperlink>
      <w:r w:rsidRPr="00663A3E">
        <w:rPr>
          <w:sz w:val="24"/>
          <w:szCs w:val="24"/>
        </w:rPr>
        <w:t>, главы 2.5 ПУЭ - на пересечении автомобильных дорог с линиями электропередач 6 кВ расстояние от нижних проводов до проезжей части составляет не менее 7,0 м.</w:t>
      </w:r>
    </w:p>
    <w:p w:rsidR="005D45C8" w:rsidRPr="005D45C8" w:rsidRDefault="005D45C8" w:rsidP="005D45C8">
      <w:pPr>
        <w:widowControl w:val="0"/>
        <w:ind w:right="142" w:firstLine="720"/>
        <w:jc w:val="both"/>
        <w:rPr>
          <w:sz w:val="24"/>
          <w:szCs w:val="24"/>
        </w:rPr>
      </w:pPr>
      <w:r w:rsidRPr="005D45C8">
        <w:rPr>
          <w:sz w:val="24"/>
          <w:szCs w:val="24"/>
        </w:rPr>
        <w:t>Проектируемые объекты пересекают существующую и проектируемую автомобильную дорогу.</w:t>
      </w:r>
    </w:p>
    <w:p w:rsidR="005D45C8" w:rsidRPr="005D45C8" w:rsidRDefault="005D45C8" w:rsidP="005D45C8">
      <w:pPr>
        <w:widowControl w:val="0"/>
        <w:ind w:right="142" w:firstLine="720"/>
        <w:jc w:val="both"/>
        <w:rPr>
          <w:rFonts w:eastAsia="MS Mincho"/>
          <w:sz w:val="24"/>
          <w:szCs w:val="24"/>
        </w:rPr>
      </w:pPr>
      <w:r w:rsidRPr="005D45C8">
        <w:rPr>
          <w:rFonts w:eastAsia="MS Mincho"/>
          <w:sz w:val="24"/>
          <w:szCs w:val="24"/>
        </w:rPr>
        <w:t>Прокладка проектируемого трубопровода под автодорогами без усовершенствованного покрытия подземная, выполняется открытым способом</w:t>
      </w:r>
      <w:r w:rsidRPr="005D45C8">
        <w:rPr>
          <w:sz w:val="24"/>
          <w:szCs w:val="24"/>
        </w:rPr>
        <w:t xml:space="preserve"> с устройством на время производства работ временной объездной дороги</w:t>
      </w:r>
      <w:r w:rsidRPr="005D45C8">
        <w:rPr>
          <w:rFonts w:eastAsia="MS Mincho"/>
          <w:sz w:val="24"/>
          <w:szCs w:val="24"/>
        </w:rPr>
        <w:t>.</w:t>
      </w:r>
    </w:p>
    <w:p w:rsidR="00663A3E" w:rsidRPr="005D45C8" w:rsidRDefault="005D45C8" w:rsidP="005D45C8">
      <w:pPr>
        <w:pStyle w:val="NGP0"/>
        <w:spacing w:line="240" w:lineRule="auto"/>
        <w:ind w:firstLine="720"/>
        <w:rPr>
          <w:szCs w:val="24"/>
        </w:rPr>
      </w:pPr>
      <w:r w:rsidRPr="005D45C8">
        <w:rPr>
          <w:szCs w:val="24"/>
        </w:rPr>
        <w:t>Согласно требованиям п.</w:t>
      </w:r>
      <w:r w:rsidRPr="005D45C8">
        <w:rPr>
          <w:rFonts w:eastAsia="MS Mincho"/>
          <w:szCs w:val="24"/>
          <w:lang w:eastAsia="ru-RU"/>
        </w:rPr>
        <w:t xml:space="preserve">10.3.6 </w:t>
      </w:r>
      <w:hyperlink r:id="rId10" w:tooltip="ГОСТ Р 55990-2014 Месторождения нефтяные и газонефтяные. Промысловые трубопроводы. Нормы проектирования" w:history="1">
        <w:r w:rsidRPr="005D45C8">
          <w:rPr>
            <w:rStyle w:val="af4"/>
            <w:rFonts w:eastAsia="MS Mincho"/>
            <w:color w:val="auto"/>
            <w:szCs w:val="24"/>
            <w:u w:val="none"/>
            <w:lang w:eastAsia="ru-RU"/>
          </w:rPr>
          <w:t>ГОСТ Р 55990-2014</w:t>
        </w:r>
      </w:hyperlink>
      <w:r w:rsidRPr="005D45C8">
        <w:rPr>
          <w:rStyle w:val="af4"/>
          <w:color w:val="auto"/>
          <w:szCs w:val="24"/>
          <w:u w:val="none"/>
        </w:rPr>
        <w:t xml:space="preserve"> </w:t>
      </w:r>
      <w:r w:rsidRPr="005D45C8">
        <w:rPr>
          <w:szCs w:val="24"/>
        </w:rPr>
        <w:t>на переходах проектируемого трубопровода через автодороги, концы футляров выводятся на 5 м от бровки земляного полотна, но не менее 2 м от подошвы насыпи.</w:t>
      </w:r>
    </w:p>
    <w:p w:rsidR="008E4A44" w:rsidRPr="00164E94" w:rsidRDefault="008E4A44" w:rsidP="003C5D85">
      <w:pPr>
        <w:pStyle w:val="2"/>
      </w:pPr>
      <w:bookmarkStart w:id="12" w:name="_Toc21357884"/>
      <w:r w:rsidRPr="00164E94">
        <w:t>Информация о необходимости осуществления мероприятий по охране окружающей среды</w:t>
      </w:r>
      <w:bookmarkEnd w:id="12"/>
    </w:p>
    <w:p w:rsidR="00235948" w:rsidRPr="0045754B" w:rsidRDefault="00235948" w:rsidP="00235948">
      <w:pPr>
        <w:pStyle w:val="3NGP"/>
        <w:numPr>
          <w:ilvl w:val="0"/>
          <w:numId w:val="0"/>
        </w:numPr>
        <w:spacing w:before="0" w:after="0"/>
        <w:ind w:right="0" w:firstLine="720"/>
        <w:rPr>
          <w:szCs w:val="24"/>
          <w:u w:val="single"/>
          <w:lang w:val="ru-RU"/>
        </w:rPr>
      </w:pPr>
      <w:bookmarkStart w:id="13" w:name="_Toc477444097"/>
      <w:bookmarkStart w:id="14" w:name="_Toc518048571"/>
      <w:r w:rsidRPr="0045754B">
        <w:rPr>
          <w:szCs w:val="24"/>
          <w:u w:val="single"/>
          <w:lang w:val="ru-RU" w:eastAsia="ru-RU"/>
        </w:rPr>
        <w:t>Мероприятия по охране и рациональному использованию земельных ресурсов и почвенного покрова</w:t>
      </w:r>
      <w:bookmarkEnd w:id="13"/>
      <w:bookmarkEnd w:id="14"/>
      <w:r w:rsidRPr="0045754B">
        <w:rPr>
          <w:szCs w:val="24"/>
          <w:u w:val="single"/>
          <w:lang w:val="ru-RU" w:eastAsia="ru-RU"/>
        </w:rPr>
        <w:t>.</w:t>
      </w:r>
    </w:p>
    <w:p w:rsidR="00235948" w:rsidRPr="00706E4B" w:rsidRDefault="00235948" w:rsidP="00235948">
      <w:pPr>
        <w:pStyle w:val="NGP0"/>
        <w:tabs>
          <w:tab w:val="left" w:pos="284"/>
        </w:tabs>
        <w:spacing w:line="240" w:lineRule="auto"/>
        <w:rPr>
          <w:color w:val="000000" w:themeColor="text1"/>
          <w:szCs w:val="24"/>
        </w:rPr>
      </w:pPr>
      <w:r w:rsidRPr="00706E4B">
        <w:rPr>
          <w:color w:val="000000" w:themeColor="text1"/>
          <w:szCs w:val="24"/>
        </w:rPr>
        <w:t>В целях рационального использования и охраны земель, а также их плодородия, проектной документацией предусмотрено:</w:t>
      </w:r>
    </w:p>
    <w:p w:rsidR="00235948" w:rsidRPr="00706E4B" w:rsidRDefault="00235948" w:rsidP="00235948">
      <w:pPr>
        <w:numPr>
          <w:ilvl w:val="0"/>
          <w:numId w:val="6"/>
        </w:numPr>
        <w:tabs>
          <w:tab w:val="left" w:pos="284"/>
          <w:tab w:val="left" w:pos="1134"/>
        </w:tabs>
        <w:ind w:left="0" w:firstLine="0"/>
        <w:jc w:val="both"/>
        <w:rPr>
          <w:color w:val="000000" w:themeColor="text1"/>
          <w:sz w:val="24"/>
          <w:szCs w:val="24"/>
        </w:rPr>
      </w:pPr>
      <w:r w:rsidRPr="00706E4B">
        <w:rPr>
          <w:color w:val="000000" w:themeColor="text1"/>
          <w:sz w:val="24"/>
          <w:szCs w:val="24"/>
        </w:rPr>
        <w:t>при выделении земель под строительство объектов устанавливаются твердые границы отвода, что обязывает не допускать использование земель за ее пределами;</w:t>
      </w:r>
    </w:p>
    <w:p w:rsidR="00235948" w:rsidRPr="00706E4B" w:rsidRDefault="00235948" w:rsidP="00235948">
      <w:pPr>
        <w:numPr>
          <w:ilvl w:val="0"/>
          <w:numId w:val="6"/>
        </w:numPr>
        <w:tabs>
          <w:tab w:val="left" w:pos="284"/>
          <w:tab w:val="left" w:pos="1134"/>
        </w:tabs>
        <w:ind w:left="0" w:firstLine="0"/>
        <w:jc w:val="both"/>
        <w:rPr>
          <w:color w:val="000000" w:themeColor="text1"/>
          <w:sz w:val="24"/>
          <w:szCs w:val="24"/>
        </w:rPr>
      </w:pPr>
      <w:r w:rsidRPr="00706E4B">
        <w:rPr>
          <w:color w:val="000000" w:themeColor="text1"/>
          <w:sz w:val="24"/>
          <w:szCs w:val="24"/>
        </w:rPr>
        <w:t>рекультивация земель, нарушенных при строительстве проектируемого объекта;</w:t>
      </w:r>
    </w:p>
    <w:p w:rsidR="00235948" w:rsidRPr="00706E4B" w:rsidRDefault="00235948" w:rsidP="00235948">
      <w:pPr>
        <w:numPr>
          <w:ilvl w:val="0"/>
          <w:numId w:val="6"/>
        </w:numPr>
        <w:tabs>
          <w:tab w:val="left" w:pos="284"/>
          <w:tab w:val="left" w:pos="1134"/>
        </w:tabs>
        <w:ind w:left="0" w:firstLine="0"/>
        <w:jc w:val="both"/>
        <w:rPr>
          <w:color w:val="000000" w:themeColor="text1"/>
          <w:sz w:val="24"/>
          <w:szCs w:val="24"/>
        </w:rPr>
      </w:pPr>
      <w:r w:rsidRPr="00706E4B">
        <w:rPr>
          <w:color w:val="000000" w:themeColor="text1"/>
          <w:sz w:val="24"/>
          <w:szCs w:val="24"/>
        </w:rPr>
        <w:t>утилизация отходов производства;</w:t>
      </w:r>
    </w:p>
    <w:p w:rsidR="00235948" w:rsidRPr="00706E4B" w:rsidRDefault="00235948" w:rsidP="00235948">
      <w:pPr>
        <w:numPr>
          <w:ilvl w:val="0"/>
          <w:numId w:val="6"/>
        </w:numPr>
        <w:tabs>
          <w:tab w:val="left" w:pos="284"/>
          <w:tab w:val="left" w:pos="1134"/>
        </w:tabs>
        <w:ind w:left="0" w:firstLine="0"/>
        <w:jc w:val="both"/>
        <w:rPr>
          <w:color w:val="000000" w:themeColor="text1"/>
          <w:sz w:val="24"/>
          <w:szCs w:val="24"/>
        </w:rPr>
      </w:pPr>
      <w:r w:rsidRPr="00706E4B">
        <w:rPr>
          <w:color w:val="000000" w:themeColor="text1"/>
          <w:sz w:val="24"/>
          <w:szCs w:val="24"/>
        </w:rPr>
        <w:t>контроль за подвижным составом по недопущению подтекания топлива, смазочных материалов.</w:t>
      </w:r>
    </w:p>
    <w:p w:rsidR="00235948" w:rsidRPr="00706E4B" w:rsidRDefault="00235948" w:rsidP="00235948">
      <w:pPr>
        <w:pStyle w:val="NGP0"/>
        <w:tabs>
          <w:tab w:val="left" w:pos="284"/>
        </w:tabs>
        <w:spacing w:line="240" w:lineRule="auto"/>
        <w:rPr>
          <w:color w:val="000000" w:themeColor="text1"/>
          <w:szCs w:val="24"/>
        </w:rPr>
      </w:pPr>
      <w:r w:rsidRPr="00706E4B">
        <w:rPr>
          <w:color w:val="000000" w:themeColor="text1"/>
          <w:szCs w:val="24"/>
        </w:rPr>
        <w:t>Проектной документацией предусмотрены мероприятия по охране плодородного слоя почвы, направленные на снижение отрицательного воздействия на окружающую среду:</w:t>
      </w:r>
    </w:p>
    <w:p w:rsidR="00235948" w:rsidRPr="00706E4B" w:rsidRDefault="00235948" w:rsidP="00235948">
      <w:pPr>
        <w:numPr>
          <w:ilvl w:val="0"/>
          <w:numId w:val="6"/>
        </w:numPr>
        <w:tabs>
          <w:tab w:val="left" w:pos="284"/>
          <w:tab w:val="left" w:pos="1134"/>
        </w:tabs>
        <w:ind w:left="0" w:firstLine="0"/>
        <w:jc w:val="both"/>
        <w:rPr>
          <w:color w:val="000000" w:themeColor="text1"/>
          <w:sz w:val="24"/>
          <w:szCs w:val="24"/>
        </w:rPr>
      </w:pPr>
      <w:r w:rsidRPr="00706E4B">
        <w:rPr>
          <w:color w:val="000000" w:themeColor="text1"/>
          <w:sz w:val="24"/>
          <w:szCs w:val="24"/>
        </w:rPr>
        <w:t>отсыпка территории привозным минеральным грунтом;</w:t>
      </w:r>
    </w:p>
    <w:p w:rsidR="00235948" w:rsidRPr="00706E4B" w:rsidRDefault="00235948" w:rsidP="00235948">
      <w:pPr>
        <w:numPr>
          <w:ilvl w:val="0"/>
          <w:numId w:val="6"/>
        </w:numPr>
        <w:tabs>
          <w:tab w:val="left" w:pos="284"/>
          <w:tab w:val="left" w:pos="1134"/>
        </w:tabs>
        <w:ind w:left="0" w:firstLine="0"/>
        <w:jc w:val="both"/>
        <w:rPr>
          <w:color w:val="000000" w:themeColor="text1"/>
          <w:sz w:val="24"/>
          <w:szCs w:val="24"/>
        </w:rPr>
      </w:pPr>
      <w:r w:rsidRPr="00706E4B">
        <w:rPr>
          <w:color w:val="000000" w:themeColor="text1"/>
          <w:sz w:val="24"/>
          <w:szCs w:val="24"/>
        </w:rPr>
        <w:t>укрепление верха и откосов обвалования, а также откосов насыпи посевом трав по слою почвенно-растительного грунта;</w:t>
      </w:r>
    </w:p>
    <w:p w:rsidR="00235948" w:rsidRPr="00706E4B" w:rsidRDefault="00235948" w:rsidP="00235948">
      <w:pPr>
        <w:numPr>
          <w:ilvl w:val="0"/>
          <w:numId w:val="6"/>
        </w:numPr>
        <w:tabs>
          <w:tab w:val="left" w:pos="284"/>
          <w:tab w:val="left" w:pos="1134"/>
        </w:tabs>
        <w:ind w:left="0" w:firstLine="0"/>
        <w:jc w:val="both"/>
        <w:rPr>
          <w:color w:val="000000" w:themeColor="text1"/>
          <w:sz w:val="24"/>
          <w:szCs w:val="24"/>
        </w:rPr>
      </w:pPr>
      <w:r w:rsidRPr="00706E4B">
        <w:rPr>
          <w:color w:val="000000" w:themeColor="text1"/>
          <w:sz w:val="24"/>
          <w:szCs w:val="24"/>
        </w:rPr>
        <w:t>устройство обвалования площадки разведочной скважины;</w:t>
      </w:r>
    </w:p>
    <w:p w:rsidR="00235948" w:rsidRPr="00706E4B" w:rsidRDefault="00235948" w:rsidP="00235948">
      <w:pPr>
        <w:numPr>
          <w:ilvl w:val="0"/>
          <w:numId w:val="6"/>
        </w:numPr>
        <w:tabs>
          <w:tab w:val="left" w:pos="284"/>
          <w:tab w:val="left" w:pos="1134"/>
        </w:tabs>
        <w:ind w:left="0" w:firstLine="0"/>
        <w:jc w:val="both"/>
        <w:rPr>
          <w:color w:val="000000" w:themeColor="text1"/>
          <w:sz w:val="24"/>
          <w:szCs w:val="24"/>
        </w:rPr>
      </w:pPr>
      <w:r w:rsidRPr="00706E4B">
        <w:rPr>
          <w:color w:val="000000" w:themeColor="text1"/>
          <w:sz w:val="24"/>
          <w:szCs w:val="24"/>
        </w:rPr>
        <w:t>использование инвентарных поддонов и емкостей;</w:t>
      </w:r>
    </w:p>
    <w:p w:rsidR="00235948" w:rsidRPr="00706E4B" w:rsidRDefault="00235948" w:rsidP="00235948">
      <w:pPr>
        <w:numPr>
          <w:ilvl w:val="0"/>
          <w:numId w:val="6"/>
        </w:numPr>
        <w:tabs>
          <w:tab w:val="left" w:pos="284"/>
          <w:tab w:val="left" w:pos="1134"/>
        </w:tabs>
        <w:ind w:left="0" w:firstLine="0"/>
        <w:jc w:val="both"/>
        <w:rPr>
          <w:color w:val="000000" w:themeColor="text1"/>
          <w:sz w:val="24"/>
          <w:szCs w:val="24"/>
        </w:rPr>
      </w:pPr>
      <w:r w:rsidRPr="00706E4B">
        <w:rPr>
          <w:color w:val="000000" w:themeColor="text1"/>
          <w:sz w:val="24"/>
          <w:szCs w:val="24"/>
        </w:rPr>
        <w:t>сбор дренажных стоков от измерительной установки осуществляется в дренажную емкость с последующим вывозом спецавтотранспортом на очистные сооружения.</w:t>
      </w:r>
    </w:p>
    <w:p w:rsidR="00235948" w:rsidRPr="00706E4B" w:rsidRDefault="00235948" w:rsidP="00235948">
      <w:pPr>
        <w:numPr>
          <w:ilvl w:val="0"/>
          <w:numId w:val="6"/>
        </w:numPr>
        <w:tabs>
          <w:tab w:val="left" w:pos="284"/>
          <w:tab w:val="left" w:pos="1134"/>
        </w:tabs>
        <w:ind w:left="0" w:firstLine="0"/>
        <w:jc w:val="both"/>
        <w:rPr>
          <w:color w:val="000000" w:themeColor="text1"/>
          <w:sz w:val="24"/>
          <w:szCs w:val="24"/>
        </w:rPr>
      </w:pPr>
      <w:r w:rsidRPr="00706E4B">
        <w:rPr>
          <w:color w:val="000000" w:themeColor="text1"/>
          <w:sz w:val="24"/>
          <w:szCs w:val="24"/>
        </w:rPr>
        <w:t>использование труб из материалов, соответствующих климатическим условиям района строительства;</w:t>
      </w:r>
    </w:p>
    <w:p w:rsidR="00235948" w:rsidRPr="00706E4B" w:rsidRDefault="00235948" w:rsidP="00235948">
      <w:pPr>
        <w:numPr>
          <w:ilvl w:val="0"/>
          <w:numId w:val="6"/>
        </w:numPr>
        <w:tabs>
          <w:tab w:val="left" w:pos="284"/>
          <w:tab w:val="left" w:pos="1134"/>
        </w:tabs>
        <w:ind w:left="0" w:firstLine="0"/>
        <w:jc w:val="both"/>
        <w:rPr>
          <w:color w:val="000000" w:themeColor="text1"/>
          <w:sz w:val="24"/>
          <w:szCs w:val="24"/>
        </w:rPr>
      </w:pPr>
      <w:r w:rsidRPr="00706E4B">
        <w:rPr>
          <w:color w:val="000000" w:themeColor="text1"/>
          <w:sz w:val="24"/>
          <w:szCs w:val="24"/>
        </w:rPr>
        <w:t>для трубопроводов использованы трубы повышенной эксплуатационной надежности;</w:t>
      </w:r>
    </w:p>
    <w:p w:rsidR="00235948" w:rsidRPr="00706E4B" w:rsidRDefault="00235948" w:rsidP="00235948">
      <w:pPr>
        <w:numPr>
          <w:ilvl w:val="0"/>
          <w:numId w:val="6"/>
        </w:numPr>
        <w:tabs>
          <w:tab w:val="left" w:pos="284"/>
          <w:tab w:val="left" w:pos="1134"/>
        </w:tabs>
        <w:ind w:left="0" w:firstLine="0"/>
        <w:jc w:val="both"/>
        <w:rPr>
          <w:color w:val="000000" w:themeColor="text1"/>
          <w:sz w:val="24"/>
          <w:szCs w:val="24"/>
        </w:rPr>
      </w:pPr>
      <w:r w:rsidRPr="00706E4B">
        <w:rPr>
          <w:color w:val="000000" w:themeColor="text1"/>
          <w:sz w:val="24"/>
          <w:szCs w:val="24"/>
        </w:rPr>
        <w:t>конструкция устья скважин и колонной головки обеспечивает контроль за возможными флюидопроявлениями за обсадными колоннами и возможность аварийного глушения скважин.</w:t>
      </w:r>
    </w:p>
    <w:p w:rsidR="00235948" w:rsidRPr="00706E4B" w:rsidRDefault="00235948" w:rsidP="00235948">
      <w:pPr>
        <w:pStyle w:val="NGP0"/>
        <w:tabs>
          <w:tab w:val="left" w:pos="284"/>
        </w:tabs>
        <w:spacing w:line="240" w:lineRule="auto"/>
        <w:rPr>
          <w:color w:val="000000" w:themeColor="text1"/>
          <w:szCs w:val="24"/>
        </w:rPr>
      </w:pPr>
      <w:r w:rsidRPr="00706E4B">
        <w:rPr>
          <w:color w:val="000000" w:themeColor="text1"/>
          <w:szCs w:val="24"/>
        </w:rPr>
        <w:t>В целях восстановления почвенно-растительного слоя предусматривается техническая и биологическая рекультивация земель, нарушенных при строительстве и эксплуатации проектируемых объектов.</w:t>
      </w:r>
    </w:p>
    <w:p w:rsidR="00235948" w:rsidRPr="00706E4B" w:rsidRDefault="00235948" w:rsidP="00235948">
      <w:pPr>
        <w:tabs>
          <w:tab w:val="left" w:pos="284"/>
        </w:tabs>
        <w:ind w:firstLine="709"/>
        <w:jc w:val="both"/>
        <w:rPr>
          <w:sz w:val="24"/>
          <w:szCs w:val="24"/>
        </w:rPr>
      </w:pPr>
      <w:r w:rsidRPr="00706E4B">
        <w:rPr>
          <w:color w:val="000000" w:themeColor="text1"/>
          <w:sz w:val="24"/>
          <w:szCs w:val="24"/>
        </w:rPr>
        <w:t>Таким образом, выполнение технических и природоохранных проектных решений обеспечит надежную работу проектируемых объектов и позволит снизить воздействие на окружающую среду</w:t>
      </w:r>
    </w:p>
    <w:p w:rsidR="00235948" w:rsidRDefault="00235948" w:rsidP="00235948">
      <w:pPr>
        <w:ind w:firstLine="720"/>
        <w:jc w:val="both"/>
        <w:rPr>
          <w:sz w:val="24"/>
          <w:szCs w:val="24"/>
        </w:rPr>
      </w:pPr>
    </w:p>
    <w:p w:rsidR="00235948" w:rsidRPr="0045754B" w:rsidRDefault="00235948" w:rsidP="00235948">
      <w:pPr>
        <w:pStyle w:val="3NGP"/>
        <w:numPr>
          <w:ilvl w:val="0"/>
          <w:numId w:val="0"/>
        </w:numPr>
        <w:spacing w:before="0" w:after="0"/>
        <w:ind w:right="0" w:firstLine="720"/>
        <w:rPr>
          <w:szCs w:val="24"/>
          <w:u w:val="single"/>
          <w:lang w:val="ru-RU"/>
        </w:rPr>
      </w:pPr>
      <w:bookmarkStart w:id="15" w:name="_Toc477444102"/>
      <w:bookmarkStart w:id="16" w:name="_Toc518048576"/>
      <w:r w:rsidRPr="0045754B">
        <w:rPr>
          <w:szCs w:val="24"/>
          <w:u w:val="single"/>
          <w:lang w:val="ru-RU" w:eastAsia="ru-RU"/>
        </w:rPr>
        <w:t>Мероприятия по охране объектов растительного и животного мира и среды их обитания</w:t>
      </w:r>
      <w:bookmarkEnd w:id="15"/>
      <w:bookmarkEnd w:id="16"/>
      <w:r w:rsidRPr="0045754B">
        <w:rPr>
          <w:szCs w:val="24"/>
          <w:u w:val="single"/>
          <w:lang w:val="ru-RU" w:eastAsia="ru-RU"/>
        </w:rPr>
        <w:t>.</w:t>
      </w:r>
    </w:p>
    <w:p w:rsidR="00235948" w:rsidRPr="00720239" w:rsidRDefault="00235948" w:rsidP="00235948">
      <w:pPr>
        <w:pStyle w:val="NGP0"/>
        <w:tabs>
          <w:tab w:val="left" w:pos="426"/>
        </w:tabs>
        <w:spacing w:line="240" w:lineRule="auto"/>
        <w:rPr>
          <w:color w:val="000000" w:themeColor="text1"/>
          <w:szCs w:val="24"/>
        </w:rPr>
      </w:pPr>
      <w:r w:rsidRPr="00720239">
        <w:rPr>
          <w:color w:val="000000" w:themeColor="text1"/>
          <w:szCs w:val="24"/>
        </w:rPr>
        <w:t>В период строительства объектов в целях охраны растительного и животного мира необходимо обеспечение контроля за строгим соблюдением экологических норм и правил на всех этапах строительства.</w:t>
      </w:r>
    </w:p>
    <w:p w:rsidR="00235948" w:rsidRPr="00720239" w:rsidRDefault="00235948" w:rsidP="00235948">
      <w:pPr>
        <w:pStyle w:val="NGP0"/>
        <w:tabs>
          <w:tab w:val="left" w:pos="426"/>
        </w:tabs>
        <w:spacing w:line="240" w:lineRule="auto"/>
        <w:rPr>
          <w:color w:val="000000" w:themeColor="text1"/>
          <w:szCs w:val="24"/>
        </w:rPr>
      </w:pPr>
      <w:r w:rsidRPr="00720239">
        <w:rPr>
          <w:color w:val="000000" w:themeColor="text1"/>
          <w:szCs w:val="24"/>
        </w:rPr>
        <w:t>В период строительства объектов в целях охраны растительности необходимо обеспечить контроль за:</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строгим соблюдением экологических норм и правил на всех этапах строительства;</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соблюдением границ землеотвода;</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рубкой леса;</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складированием вырубленной древесины и порубочных остатков;</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производством работ по биологической рекультивации.</w:t>
      </w:r>
    </w:p>
    <w:p w:rsidR="00235948" w:rsidRPr="00720239" w:rsidRDefault="00235948" w:rsidP="00235948">
      <w:pPr>
        <w:pStyle w:val="NGP0"/>
        <w:tabs>
          <w:tab w:val="left" w:pos="426"/>
        </w:tabs>
        <w:spacing w:line="240" w:lineRule="auto"/>
        <w:rPr>
          <w:color w:val="000000" w:themeColor="text1"/>
          <w:szCs w:val="24"/>
        </w:rPr>
      </w:pPr>
      <w:r w:rsidRPr="00720239">
        <w:rPr>
          <w:color w:val="000000" w:themeColor="text1"/>
          <w:szCs w:val="24"/>
        </w:rPr>
        <w:t>Проектом предусмотрены следующие мероприятия по уменьшению воздействия на растительный и животный мир и среду их обитания:</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размещение (по возможности) новых объектов на участках, где отсутствует древесная растительность (вырубки), либо объем вырубки снижен до минимума (гари), а также на участках лесного фонда, относящихся к нелесным землям (болота);</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ведение всех строительных работ и движение транспорта строго в пределах полосы отвода земель;</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выбор оптимальной протяженности трасс линейных коммуникаций и их прокладка в едином технологическом коридоре;</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техническое обслуживание транспортной и строительной техники в специально отведенных местах, расположенных вне водоохранных зон и прибрежных защитных полос водных объектов;</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организация мест накопления строительных материалов на территории, свободной от древесной растительности, недопущение захламления зоны строительства мусором, загрязнения горюче-смазочными материалами;</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раздельный сбор и складирование отходов в специальные контейнеры или ёмкости с последующим вывозом их на оборудованные полигоны или на утилизацию.</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строительство проектируемых объектов по возможности в зимний период.</w:t>
      </w:r>
    </w:p>
    <w:p w:rsidR="00235948" w:rsidRPr="00720239" w:rsidRDefault="00235948" w:rsidP="00235948">
      <w:pPr>
        <w:pStyle w:val="NGP"/>
        <w:numPr>
          <w:ilvl w:val="0"/>
          <w:numId w:val="0"/>
        </w:numPr>
        <w:tabs>
          <w:tab w:val="clear" w:pos="709"/>
          <w:tab w:val="clear" w:pos="1021"/>
          <w:tab w:val="left" w:pos="426"/>
        </w:tabs>
        <w:spacing w:line="240" w:lineRule="auto"/>
        <w:ind w:firstLine="709"/>
        <w:rPr>
          <w:color w:val="000000" w:themeColor="text1"/>
          <w:szCs w:val="24"/>
        </w:rPr>
      </w:pPr>
      <w:r w:rsidRPr="00720239">
        <w:rPr>
          <w:color w:val="000000" w:themeColor="text1"/>
          <w:szCs w:val="24"/>
        </w:rPr>
        <w:t>Для уменьшения воздействия на растительный покров, связанного с возможностью химического загрязнения почвенного покрова и повреждения растительности, предусматривается:</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исключение проливов и утечек при транспортировке нефти и нефтепродуктов, сброса отработанных буровых растворов, шлама и неочищенных сточных вод на почвенный покров;</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раздельный сбор и складирование отходов в специальные контейнеры или ёмкости с последующим вывозом их на оборудованные полигоны или на утилизацию;</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техническое обслуживание транспортной и строительной техники в специально отведенных местах, расположенных вне водоохранных зон и прибрежных защитных полос водных объектов.</w:t>
      </w:r>
    </w:p>
    <w:p w:rsidR="00235948" w:rsidRPr="00720239" w:rsidRDefault="00235948" w:rsidP="00235948">
      <w:pPr>
        <w:pStyle w:val="NGP0"/>
        <w:tabs>
          <w:tab w:val="left" w:pos="426"/>
        </w:tabs>
        <w:spacing w:line="240" w:lineRule="auto"/>
        <w:rPr>
          <w:color w:val="000000" w:themeColor="text1"/>
          <w:szCs w:val="24"/>
        </w:rPr>
      </w:pPr>
      <w:r w:rsidRPr="00720239">
        <w:rPr>
          <w:color w:val="000000" w:themeColor="text1"/>
          <w:szCs w:val="24"/>
        </w:rPr>
        <w:t>При производстве строительно-монтажных работ в лесной части в пожароопасный сезон подрядная строительная организация должна обеспечить контроль за соблюдением правил пожаробезопасности:</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запрет на разведение костров в лесных насаждениях, лесосеках с оставленными порубочными остатками, в местах с подсохшей травой, а также под кронами деревьев;</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запрет на заправку горючим топливных баков двигателей внутреннего сгорания при работе двигателя, использование машин с неисправной системой питания двигателя, а также курение или пользование открытым огнем вблизи машин, заправляемых горючим;</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запрещается оставлять промасленный или пропитанный бензином, керосином или иными горючими веществами обтирочный материал в не предусмотренных специально для этого местах;</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запрет на выжигание травы на лесных полянах, прогалинах на землях лесного фонда и на земельных участках, непосредственно примыкающих к лесам.</w:t>
      </w:r>
    </w:p>
    <w:p w:rsidR="00235948" w:rsidRPr="00720239" w:rsidRDefault="00235948" w:rsidP="00235948">
      <w:pPr>
        <w:pStyle w:val="NGP0"/>
        <w:tabs>
          <w:tab w:val="left" w:pos="426"/>
        </w:tabs>
        <w:spacing w:line="240" w:lineRule="auto"/>
        <w:rPr>
          <w:color w:val="000000" w:themeColor="text1"/>
          <w:szCs w:val="24"/>
        </w:rPr>
      </w:pPr>
      <w:r w:rsidRPr="00720239">
        <w:rPr>
          <w:color w:val="000000" w:themeColor="text1"/>
          <w:szCs w:val="24"/>
        </w:rPr>
        <w:t>Строительная организация, осуществляющая работы в лесной зоне, обязана выполнять требования правил лесного хозяйства, а именно:</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обеспечить минимальное повреждение почв, травянистой и моховой растительности;</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исключить повреждение корневых систем и стволов опушечных деревьев;</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не допускать оставление пней деревьев высотой более 10 см над поверхностью, считая высоту от шейки корня;</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исключить потери древесины и расходование ее деловой части не по назначению;</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обеспечить противопожарные мероприятия.</w:t>
      </w:r>
    </w:p>
    <w:p w:rsidR="00235948" w:rsidRPr="00720239" w:rsidRDefault="00235948" w:rsidP="00235948">
      <w:pPr>
        <w:pStyle w:val="NGP0"/>
        <w:tabs>
          <w:tab w:val="left" w:pos="426"/>
        </w:tabs>
        <w:spacing w:line="240" w:lineRule="auto"/>
        <w:rPr>
          <w:color w:val="000000" w:themeColor="text1"/>
          <w:szCs w:val="24"/>
        </w:rPr>
      </w:pPr>
      <w:r w:rsidRPr="00720239">
        <w:rPr>
          <w:color w:val="000000" w:themeColor="text1"/>
          <w:szCs w:val="24"/>
        </w:rPr>
        <w:t>Для уменьшения возможного ущерба наземным позвоночным животным и сохранения оптимальных условий их существования проектной документацией предусмотрены следующие организационные и биотехнические мероприятия:</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движение транспорта и строительной техники только по существующим автомобильным дорогам, зимникам и временным вдольтрассовым проездам;</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 xml:space="preserve">строительные техника, бытовки будут размещены вне берегов и водоохранных зон водотоков; </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при отсыпке площадок способом «от себя», не допуская езда транспорта за пределами отсыпанного полотна;</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заправку строительных машин и механизмов горючесмазочными материалами производить автозаправщиками, исключая попадания ГСМ в почву и водоемы;</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техническое обслуживание и ремонт автомобильного транспорта и строительной техники должно выполняться на территории ремонтного предприятия;</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стоянка, заправка автомобильного транспорта и строительной техники в водоохранных зонах запрещается;</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тщательная уборка порубочного материала, чтобы не создавать благоприятных условий для размножения вредителей леса;</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введение запрета на образование несанкционированных свалок коммунальных отходов – мест концентрации синантропных видов птиц и других животных;</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предупреждение случаев любого браконьерства, не допускать нерегламентированную добычу животных;</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сведение до минимума «фактор беспокойства» в местах обитания животных, особенно пернатых хищников, водоплавающих птиц, крупных млекопитающих и редких (малочисленных) животных;</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исключение вероятности возгорания лесных участков на территории строительства площадного объекта и прилегающей местности;</w:t>
      </w:r>
    </w:p>
    <w:p w:rsidR="00235948"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подземная прокладка водоводов в целях минимизации ущерба для мигрирующих животных.</w:t>
      </w:r>
    </w:p>
    <w:p w:rsidR="00D1003F" w:rsidRDefault="00D1003F" w:rsidP="00D1003F">
      <w:pPr>
        <w:tabs>
          <w:tab w:val="left" w:pos="426"/>
          <w:tab w:val="left" w:pos="1134"/>
        </w:tabs>
        <w:jc w:val="both"/>
        <w:rPr>
          <w:color w:val="000000" w:themeColor="text1"/>
          <w:sz w:val="24"/>
          <w:szCs w:val="24"/>
        </w:rPr>
      </w:pPr>
    </w:p>
    <w:p w:rsidR="00D1003F" w:rsidRPr="00720239" w:rsidRDefault="00D1003F" w:rsidP="00D1003F">
      <w:pPr>
        <w:tabs>
          <w:tab w:val="left" w:pos="426"/>
          <w:tab w:val="left" w:pos="1134"/>
        </w:tabs>
        <w:jc w:val="both"/>
        <w:rPr>
          <w:color w:val="000000" w:themeColor="text1"/>
          <w:sz w:val="24"/>
          <w:szCs w:val="24"/>
        </w:rPr>
      </w:pPr>
    </w:p>
    <w:p w:rsidR="00235948" w:rsidRPr="00720239" w:rsidRDefault="00235948" w:rsidP="00235948">
      <w:pPr>
        <w:pStyle w:val="NGP0"/>
        <w:tabs>
          <w:tab w:val="left" w:pos="426"/>
        </w:tabs>
        <w:spacing w:line="240" w:lineRule="auto"/>
        <w:rPr>
          <w:color w:val="000000" w:themeColor="text1"/>
          <w:szCs w:val="24"/>
          <w:u w:val="single"/>
        </w:rPr>
      </w:pPr>
      <w:r w:rsidRPr="00720239">
        <w:rPr>
          <w:color w:val="000000" w:themeColor="text1"/>
          <w:szCs w:val="24"/>
          <w:u w:val="single"/>
        </w:rPr>
        <w:t>Период эксплуатации.</w:t>
      </w:r>
    </w:p>
    <w:p w:rsidR="00235948" w:rsidRPr="00720239" w:rsidRDefault="00235948" w:rsidP="00235948">
      <w:pPr>
        <w:pStyle w:val="NGP0"/>
        <w:tabs>
          <w:tab w:val="left" w:pos="426"/>
        </w:tabs>
        <w:spacing w:line="240" w:lineRule="auto"/>
        <w:rPr>
          <w:color w:val="000000" w:themeColor="text1"/>
          <w:szCs w:val="24"/>
        </w:rPr>
      </w:pPr>
      <w:r w:rsidRPr="00720239">
        <w:rPr>
          <w:color w:val="000000" w:themeColor="text1"/>
          <w:szCs w:val="24"/>
        </w:rPr>
        <w:t>В целях охраны растительного покрова, а также уменьшения возможного ущерба наземным позвоночным животных и сохранения оптимальных условий их существования должны быть предусмотрены следующие организационные и биотехнические мероприятия:</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строгое соблюдение всех санитарных норм, контроль за техногенным и шумовым загрязнением окружающей среды;</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соблюдением правил пожарной безопасности;</w:t>
      </w:r>
    </w:p>
    <w:p w:rsidR="00235948" w:rsidRPr="00720239" w:rsidRDefault="00235948" w:rsidP="00235948">
      <w:pPr>
        <w:numPr>
          <w:ilvl w:val="0"/>
          <w:numId w:val="6"/>
        </w:numPr>
        <w:tabs>
          <w:tab w:val="left" w:pos="426"/>
          <w:tab w:val="left" w:pos="1134"/>
        </w:tabs>
        <w:ind w:left="0" w:firstLine="0"/>
        <w:jc w:val="both"/>
        <w:rPr>
          <w:color w:val="000000" w:themeColor="text1"/>
          <w:sz w:val="24"/>
          <w:szCs w:val="24"/>
        </w:rPr>
      </w:pPr>
      <w:r w:rsidRPr="00720239">
        <w:rPr>
          <w:color w:val="000000" w:themeColor="text1"/>
          <w:sz w:val="24"/>
          <w:szCs w:val="24"/>
        </w:rPr>
        <w:t>предупреждение случаев любого браконьерства, недопущение нерегламентированной добычи животных.</w:t>
      </w:r>
    </w:p>
    <w:p w:rsidR="00235948" w:rsidRPr="00720239" w:rsidRDefault="00235948" w:rsidP="00235948">
      <w:pPr>
        <w:pStyle w:val="NGP0"/>
        <w:tabs>
          <w:tab w:val="left" w:pos="426"/>
        </w:tabs>
        <w:spacing w:line="240" w:lineRule="auto"/>
        <w:rPr>
          <w:color w:val="000000" w:themeColor="text1"/>
          <w:szCs w:val="24"/>
        </w:rPr>
      </w:pPr>
      <w:r w:rsidRPr="00720239">
        <w:rPr>
          <w:color w:val="000000" w:themeColor="text1"/>
          <w:szCs w:val="24"/>
        </w:rPr>
        <w:t>Подготовка участков под размещение промышленных объектов включает устройство обвалования по периметру площадки с целью предотвращения попадания загрязняющих веществ за пределы отведенной территории при возникновении аварийных ситуаций.</w:t>
      </w:r>
    </w:p>
    <w:p w:rsidR="00235948" w:rsidRPr="00720239" w:rsidRDefault="00235948" w:rsidP="00235948">
      <w:pPr>
        <w:pStyle w:val="NGP0"/>
        <w:tabs>
          <w:tab w:val="left" w:pos="426"/>
        </w:tabs>
        <w:spacing w:line="240" w:lineRule="auto"/>
        <w:rPr>
          <w:color w:val="000000" w:themeColor="text1"/>
          <w:szCs w:val="24"/>
        </w:rPr>
      </w:pPr>
      <w:r w:rsidRPr="00720239">
        <w:rPr>
          <w:color w:val="000000" w:themeColor="text1"/>
          <w:szCs w:val="24"/>
        </w:rPr>
        <w:t>После завершения строительства и по окончании эксплуатации объектов проводятся рекультивационные работы нарушенных земель с целью восстановления почвенного покрова, исходной растительности и среды обитания животных.</w:t>
      </w:r>
    </w:p>
    <w:p w:rsidR="00235948" w:rsidRDefault="00235948" w:rsidP="00235948">
      <w:pPr>
        <w:tabs>
          <w:tab w:val="left" w:pos="426"/>
        </w:tabs>
        <w:jc w:val="both"/>
        <w:rPr>
          <w:sz w:val="24"/>
          <w:szCs w:val="24"/>
        </w:rPr>
      </w:pPr>
      <w:r w:rsidRPr="00720239">
        <w:rPr>
          <w:color w:val="000000" w:themeColor="text1"/>
          <w:sz w:val="24"/>
          <w:szCs w:val="24"/>
        </w:rPr>
        <w:t xml:space="preserve">Контроль за качеством работ по рекультивации и охране земель осуществляется Заказчиком и местными органами по охране </w:t>
      </w:r>
      <w:r w:rsidR="00793AFD" w:rsidRPr="00720239">
        <w:rPr>
          <w:color w:val="000000" w:themeColor="text1"/>
          <w:sz w:val="24"/>
          <w:szCs w:val="24"/>
        </w:rPr>
        <w:t>природы.</w:t>
      </w:r>
    </w:p>
    <w:p w:rsidR="00235948" w:rsidRDefault="00235948" w:rsidP="00235948">
      <w:pPr>
        <w:ind w:firstLine="720"/>
        <w:jc w:val="both"/>
        <w:rPr>
          <w:sz w:val="24"/>
          <w:szCs w:val="24"/>
        </w:rPr>
      </w:pPr>
    </w:p>
    <w:p w:rsidR="00235948" w:rsidRPr="0045754B" w:rsidRDefault="00235948" w:rsidP="00235948">
      <w:pPr>
        <w:pStyle w:val="3NGP"/>
        <w:numPr>
          <w:ilvl w:val="0"/>
          <w:numId w:val="0"/>
        </w:numPr>
        <w:spacing w:before="0" w:after="0"/>
        <w:ind w:right="0" w:firstLine="720"/>
        <w:rPr>
          <w:szCs w:val="24"/>
          <w:u w:val="single"/>
          <w:lang w:val="ru-RU"/>
        </w:rPr>
      </w:pPr>
      <w:bookmarkStart w:id="17" w:name="_Toc401047737"/>
      <w:bookmarkStart w:id="18" w:name="_Toc448243430"/>
      <w:bookmarkStart w:id="19" w:name="_Toc477444108"/>
      <w:bookmarkStart w:id="20" w:name="_Toc518048581"/>
      <w:r w:rsidRPr="0045754B">
        <w:rPr>
          <w:szCs w:val="24"/>
          <w:u w:val="single"/>
          <w:lang w:val="ru-RU" w:eastAsia="ru-RU"/>
        </w:rPr>
        <w:t>Мероприятия, направленные на охрану поверхностных и подземных вод</w:t>
      </w:r>
      <w:bookmarkEnd w:id="17"/>
      <w:bookmarkEnd w:id="18"/>
      <w:bookmarkEnd w:id="19"/>
      <w:bookmarkEnd w:id="20"/>
    </w:p>
    <w:p w:rsidR="00235948" w:rsidRPr="00AD11E6" w:rsidRDefault="00235948" w:rsidP="00235948">
      <w:pPr>
        <w:pStyle w:val="NGP0"/>
        <w:ind w:right="170"/>
        <w:rPr>
          <w:color w:val="000000" w:themeColor="text1"/>
          <w:u w:val="single"/>
        </w:rPr>
      </w:pPr>
      <w:r w:rsidRPr="00AD11E6">
        <w:rPr>
          <w:color w:val="000000" w:themeColor="text1"/>
          <w:u w:val="single"/>
        </w:rPr>
        <w:t>Период строительно-монтажных работ.</w:t>
      </w:r>
    </w:p>
    <w:p w:rsidR="00235948" w:rsidRPr="00D40D7B" w:rsidRDefault="00235948" w:rsidP="00235948">
      <w:pPr>
        <w:pStyle w:val="NGP0"/>
        <w:tabs>
          <w:tab w:val="left" w:pos="0"/>
        </w:tabs>
        <w:spacing w:line="240" w:lineRule="auto"/>
        <w:ind w:firstLine="720"/>
        <w:rPr>
          <w:color w:val="000000" w:themeColor="text1"/>
          <w:szCs w:val="24"/>
        </w:rPr>
      </w:pPr>
      <w:r w:rsidRPr="00D40D7B">
        <w:rPr>
          <w:color w:val="000000" w:themeColor="text1"/>
          <w:szCs w:val="24"/>
        </w:rPr>
        <w:t>Для предупреждения и ликвидации последствий негативного воздействия на поверхностные и подземные воды при строительстве объекта предусмотрен комплекс природоохранных мероприятий:</w:t>
      </w:r>
    </w:p>
    <w:p w:rsidR="00235948" w:rsidRPr="00D40D7B" w:rsidRDefault="00235948" w:rsidP="00235948">
      <w:pPr>
        <w:numPr>
          <w:ilvl w:val="0"/>
          <w:numId w:val="23"/>
        </w:numPr>
        <w:tabs>
          <w:tab w:val="left" w:pos="0"/>
          <w:tab w:val="left" w:pos="426"/>
        </w:tabs>
        <w:ind w:left="0" w:firstLine="0"/>
        <w:jc w:val="both"/>
        <w:rPr>
          <w:color w:val="000000" w:themeColor="text1"/>
          <w:sz w:val="24"/>
          <w:szCs w:val="24"/>
        </w:rPr>
      </w:pPr>
      <w:r w:rsidRPr="00D40D7B">
        <w:rPr>
          <w:color w:val="000000" w:themeColor="text1"/>
          <w:sz w:val="24"/>
          <w:szCs w:val="24"/>
        </w:rPr>
        <w:t>обязательное соблюдение границ участков, отводимых под строительство;</w:t>
      </w:r>
    </w:p>
    <w:p w:rsidR="00235948" w:rsidRPr="00D40D7B" w:rsidRDefault="00235948" w:rsidP="00235948">
      <w:pPr>
        <w:numPr>
          <w:ilvl w:val="0"/>
          <w:numId w:val="23"/>
        </w:numPr>
        <w:tabs>
          <w:tab w:val="left" w:pos="0"/>
          <w:tab w:val="left" w:pos="426"/>
        </w:tabs>
        <w:ind w:left="0" w:firstLine="0"/>
        <w:jc w:val="both"/>
        <w:rPr>
          <w:color w:val="000000" w:themeColor="text1"/>
          <w:sz w:val="24"/>
          <w:szCs w:val="24"/>
        </w:rPr>
      </w:pPr>
      <w:r w:rsidRPr="00D40D7B">
        <w:rPr>
          <w:color w:val="000000" w:themeColor="text1"/>
          <w:sz w:val="24"/>
          <w:szCs w:val="24"/>
        </w:rPr>
        <w:t>запрет проезда транспорта вне проездов и дорог;</w:t>
      </w:r>
    </w:p>
    <w:p w:rsidR="00235948" w:rsidRPr="00D40D7B" w:rsidRDefault="00235948" w:rsidP="00235948">
      <w:pPr>
        <w:numPr>
          <w:ilvl w:val="0"/>
          <w:numId w:val="23"/>
        </w:numPr>
        <w:tabs>
          <w:tab w:val="left" w:pos="0"/>
          <w:tab w:val="left" w:pos="426"/>
        </w:tabs>
        <w:ind w:left="0" w:firstLine="0"/>
        <w:jc w:val="both"/>
        <w:rPr>
          <w:color w:val="000000" w:themeColor="text1"/>
          <w:sz w:val="24"/>
          <w:szCs w:val="24"/>
        </w:rPr>
      </w:pPr>
      <w:r w:rsidRPr="00D40D7B">
        <w:rPr>
          <w:color w:val="000000" w:themeColor="text1"/>
          <w:sz w:val="24"/>
          <w:szCs w:val="24"/>
        </w:rPr>
        <w:t>запрет мойки и заправки машин и механизмов вне специально оборудованных мест;</w:t>
      </w:r>
    </w:p>
    <w:p w:rsidR="00235948" w:rsidRPr="00D40D7B" w:rsidRDefault="00235948" w:rsidP="00235948">
      <w:pPr>
        <w:numPr>
          <w:ilvl w:val="0"/>
          <w:numId w:val="23"/>
        </w:numPr>
        <w:tabs>
          <w:tab w:val="left" w:pos="0"/>
          <w:tab w:val="left" w:pos="426"/>
        </w:tabs>
        <w:ind w:left="0" w:firstLine="0"/>
        <w:jc w:val="both"/>
        <w:rPr>
          <w:color w:val="000000" w:themeColor="text1"/>
          <w:sz w:val="24"/>
          <w:szCs w:val="24"/>
        </w:rPr>
      </w:pPr>
      <w:r w:rsidRPr="00D40D7B">
        <w:rPr>
          <w:color w:val="000000" w:themeColor="text1"/>
          <w:sz w:val="24"/>
          <w:szCs w:val="24"/>
        </w:rPr>
        <w:t>использование труб соответствующих климатическим условиям строительства с заводской трехслойной антикоррозионной изоляцией;</w:t>
      </w:r>
    </w:p>
    <w:p w:rsidR="00235948" w:rsidRPr="00D40D7B" w:rsidRDefault="00235948" w:rsidP="00235948">
      <w:pPr>
        <w:numPr>
          <w:ilvl w:val="0"/>
          <w:numId w:val="23"/>
        </w:numPr>
        <w:tabs>
          <w:tab w:val="left" w:pos="0"/>
          <w:tab w:val="left" w:pos="426"/>
        </w:tabs>
        <w:ind w:left="0" w:firstLine="0"/>
        <w:jc w:val="both"/>
        <w:rPr>
          <w:color w:val="000000" w:themeColor="text1"/>
          <w:sz w:val="24"/>
          <w:szCs w:val="24"/>
        </w:rPr>
      </w:pPr>
      <w:r w:rsidRPr="00D40D7B">
        <w:rPr>
          <w:color w:val="000000" w:themeColor="text1"/>
          <w:sz w:val="24"/>
          <w:szCs w:val="24"/>
        </w:rPr>
        <w:t>очистка и гидравлическое испытание трубопроводов;</w:t>
      </w:r>
    </w:p>
    <w:p w:rsidR="00235948" w:rsidRPr="00D40D7B" w:rsidRDefault="00235948" w:rsidP="00235948">
      <w:pPr>
        <w:numPr>
          <w:ilvl w:val="0"/>
          <w:numId w:val="23"/>
        </w:numPr>
        <w:tabs>
          <w:tab w:val="left" w:pos="0"/>
          <w:tab w:val="left" w:pos="426"/>
        </w:tabs>
        <w:ind w:left="0" w:firstLine="0"/>
        <w:jc w:val="both"/>
        <w:rPr>
          <w:color w:val="000000" w:themeColor="text1"/>
          <w:sz w:val="24"/>
          <w:szCs w:val="24"/>
        </w:rPr>
      </w:pPr>
      <w:r w:rsidRPr="00D40D7B">
        <w:rPr>
          <w:color w:val="000000" w:themeColor="text1"/>
          <w:sz w:val="24"/>
          <w:szCs w:val="24"/>
        </w:rPr>
        <w:t>использование химически не агрессивных строительных материалов, рекомендованных к использованию соответствующими нормативными документами;</w:t>
      </w:r>
    </w:p>
    <w:p w:rsidR="00235948" w:rsidRPr="00D40D7B" w:rsidRDefault="00235948" w:rsidP="00235948">
      <w:pPr>
        <w:numPr>
          <w:ilvl w:val="0"/>
          <w:numId w:val="23"/>
        </w:numPr>
        <w:tabs>
          <w:tab w:val="left" w:pos="0"/>
          <w:tab w:val="left" w:pos="426"/>
        </w:tabs>
        <w:ind w:left="0" w:firstLine="0"/>
        <w:jc w:val="both"/>
        <w:rPr>
          <w:color w:val="000000" w:themeColor="text1"/>
          <w:sz w:val="24"/>
          <w:szCs w:val="24"/>
        </w:rPr>
      </w:pPr>
      <w:r w:rsidRPr="00D40D7B">
        <w:rPr>
          <w:color w:val="000000" w:themeColor="text1"/>
          <w:sz w:val="24"/>
          <w:szCs w:val="24"/>
        </w:rPr>
        <w:t>использование машин и механизмов в исправном состоянии, во избежание возможности пролива нефтепродуктов;</w:t>
      </w:r>
    </w:p>
    <w:p w:rsidR="00235948" w:rsidRPr="00D40D7B" w:rsidRDefault="00235948" w:rsidP="00235948">
      <w:pPr>
        <w:numPr>
          <w:ilvl w:val="0"/>
          <w:numId w:val="23"/>
        </w:numPr>
        <w:tabs>
          <w:tab w:val="left" w:pos="0"/>
          <w:tab w:val="left" w:pos="426"/>
        </w:tabs>
        <w:ind w:left="0" w:firstLine="0"/>
        <w:jc w:val="both"/>
        <w:rPr>
          <w:color w:val="000000" w:themeColor="text1"/>
          <w:sz w:val="24"/>
          <w:szCs w:val="24"/>
        </w:rPr>
      </w:pPr>
      <w:r w:rsidRPr="00D40D7B">
        <w:rPr>
          <w:color w:val="000000" w:themeColor="text1"/>
          <w:sz w:val="24"/>
          <w:szCs w:val="24"/>
        </w:rPr>
        <w:t>очистка временно занимаемой территории от строительного мусора, неизрасходованных материалов и других загрязнителей по окончании производства работ;</w:t>
      </w:r>
    </w:p>
    <w:p w:rsidR="00235948" w:rsidRPr="00D40D7B" w:rsidRDefault="00235948" w:rsidP="00235948">
      <w:pPr>
        <w:numPr>
          <w:ilvl w:val="0"/>
          <w:numId w:val="23"/>
        </w:numPr>
        <w:tabs>
          <w:tab w:val="left" w:pos="0"/>
          <w:tab w:val="left" w:pos="426"/>
        </w:tabs>
        <w:ind w:left="0" w:firstLine="0"/>
        <w:jc w:val="both"/>
        <w:rPr>
          <w:color w:val="000000" w:themeColor="text1"/>
          <w:sz w:val="24"/>
          <w:szCs w:val="24"/>
        </w:rPr>
      </w:pPr>
      <w:r w:rsidRPr="00D40D7B">
        <w:rPr>
          <w:color w:val="000000" w:themeColor="text1"/>
          <w:sz w:val="24"/>
          <w:szCs w:val="24"/>
        </w:rPr>
        <w:t>оснащение рабочих мест на площадке строительства инвентарными контейнерами для бытовых и строительных отходов.</w:t>
      </w:r>
    </w:p>
    <w:p w:rsidR="00235948" w:rsidRPr="00D40D7B" w:rsidRDefault="00235948" w:rsidP="00235948">
      <w:pPr>
        <w:pStyle w:val="NGP0"/>
        <w:tabs>
          <w:tab w:val="left" w:pos="0"/>
        </w:tabs>
        <w:spacing w:line="240" w:lineRule="auto"/>
        <w:ind w:firstLine="720"/>
        <w:rPr>
          <w:color w:val="000000" w:themeColor="text1"/>
          <w:szCs w:val="24"/>
          <w:u w:val="single"/>
        </w:rPr>
      </w:pPr>
      <w:r w:rsidRPr="00D40D7B">
        <w:rPr>
          <w:color w:val="000000" w:themeColor="text1"/>
          <w:szCs w:val="24"/>
          <w:u w:val="single"/>
        </w:rPr>
        <w:t>Период эксплуатации.</w:t>
      </w:r>
    </w:p>
    <w:p w:rsidR="00235948" w:rsidRPr="00D40D7B" w:rsidRDefault="00235948" w:rsidP="00235948">
      <w:pPr>
        <w:pStyle w:val="NGP0"/>
        <w:tabs>
          <w:tab w:val="left" w:pos="0"/>
        </w:tabs>
        <w:spacing w:line="240" w:lineRule="auto"/>
        <w:ind w:firstLine="720"/>
        <w:rPr>
          <w:color w:val="000000" w:themeColor="text1"/>
          <w:szCs w:val="24"/>
        </w:rPr>
      </w:pPr>
      <w:r w:rsidRPr="00D40D7B">
        <w:rPr>
          <w:color w:val="000000" w:themeColor="text1"/>
          <w:szCs w:val="24"/>
        </w:rPr>
        <w:t>Для предупреждения и ликвидации последствий негативного воздействия на поверхностные и подземные воды при эксплуатации объекта предусмотрен комплекс природоохранных мероприятий:</w:t>
      </w:r>
    </w:p>
    <w:p w:rsidR="00235948" w:rsidRPr="00D40D7B" w:rsidRDefault="00235948" w:rsidP="00235948">
      <w:pPr>
        <w:numPr>
          <w:ilvl w:val="0"/>
          <w:numId w:val="23"/>
        </w:numPr>
        <w:tabs>
          <w:tab w:val="left" w:pos="0"/>
          <w:tab w:val="left" w:pos="426"/>
        </w:tabs>
        <w:ind w:left="0" w:firstLine="0"/>
        <w:jc w:val="both"/>
        <w:rPr>
          <w:color w:val="000000" w:themeColor="text1"/>
          <w:sz w:val="24"/>
          <w:szCs w:val="24"/>
        </w:rPr>
      </w:pPr>
      <w:r w:rsidRPr="00D40D7B">
        <w:rPr>
          <w:color w:val="000000" w:themeColor="text1"/>
          <w:sz w:val="24"/>
          <w:szCs w:val="24"/>
        </w:rPr>
        <w:t>система сбора и транспорта нефти полностью герметизирована;</w:t>
      </w:r>
    </w:p>
    <w:p w:rsidR="00235948" w:rsidRPr="00D40D7B" w:rsidRDefault="00235948" w:rsidP="00235948">
      <w:pPr>
        <w:numPr>
          <w:ilvl w:val="0"/>
          <w:numId w:val="23"/>
        </w:numPr>
        <w:tabs>
          <w:tab w:val="left" w:pos="0"/>
          <w:tab w:val="left" w:pos="426"/>
        </w:tabs>
        <w:ind w:left="0" w:firstLine="0"/>
        <w:jc w:val="both"/>
        <w:rPr>
          <w:color w:val="000000" w:themeColor="text1"/>
          <w:sz w:val="24"/>
          <w:szCs w:val="24"/>
        </w:rPr>
      </w:pPr>
      <w:r w:rsidRPr="00D40D7B">
        <w:rPr>
          <w:color w:val="000000" w:themeColor="text1"/>
          <w:sz w:val="24"/>
          <w:szCs w:val="24"/>
        </w:rPr>
        <w:t>технологическое оборудование выбрано в соответствии с заданными технологическими параметрами и оснащено необходимым объемом автоматического регулирования, блокировки и сигнализации;</w:t>
      </w:r>
    </w:p>
    <w:p w:rsidR="00235948" w:rsidRPr="00D40D7B" w:rsidRDefault="00235948" w:rsidP="00235948">
      <w:pPr>
        <w:numPr>
          <w:ilvl w:val="0"/>
          <w:numId w:val="23"/>
        </w:numPr>
        <w:tabs>
          <w:tab w:val="left" w:pos="0"/>
          <w:tab w:val="left" w:pos="426"/>
        </w:tabs>
        <w:ind w:left="0" w:firstLine="0"/>
        <w:jc w:val="both"/>
        <w:rPr>
          <w:color w:val="000000" w:themeColor="text1"/>
          <w:sz w:val="24"/>
          <w:szCs w:val="24"/>
        </w:rPr>
      </w:pPr>
      <w:r w:rsidRPr="00D40D7B">
        <w:rPr>
          <w:color w:val="000000" w:themeColor="text1"/>
          <w:sz w:val="24"/>
          <w:szCs w:val="24"/>
        </w:rPr>
        <w:t>арматура принята с учетом условий эксплуатации, рабочих параметров, физико-химических свойств транспортируемой среды, класс герметичности затвора – А;</w:t>
      </w:r>
    </w:p>
    <w:p w:rsidR="00235948" w:rsidRPr="00D40D7B" w:rsidRDefault="00235948" w:rsidP="00235948">
      <w:pPr>
        <w:numPr>
          <w:ilvl w:val="0"/>
          <w:numId w:val="23"/>
        </w:numPr>
        <w:tabs>
          <w:tab w:val="left" w:pos="0"/>
          <w:tab w:val="left" w:pos="426"/>
          <w:tab w:val="left" w:pos="993"/>
        </w:tabs>
        <w:suppressAutoHyphens/>
        <w:ind w:left="0" w:firstLine="0"/>
        <w:jc w:val="both"/>
        <w:rPr>
          <w:sz w:val="24"/>
          <w:szCs w:val="24"/>
        </w:rPr>
      </w:pPr>
      <w:r w:rsidRPr="00D40D7B">
        <w:rPr>
          <w:color w:val="000000" w:themeColor="text1"/>
          <w:sz w:val="24"/>
          <w:szCs w:val="24"/>
        </w:rPr>
        <w:t>для технологических трубопроводов использованы трубы повышенной эксплуатационной надежности с заводским антикоррозионным покрытием</w:t>
      </w:r>
      <w:r w:rsidRPr="00D40D7B">
        <w:rPr>
          <w:sz w:val="24"/>
          <w:szCs w:val="24"/>
        </w:rPr>
        <w:t xml:space="preserve">. </w:t>
      </w:r>
    </w:p>
    <w:p w:rsidR="00235948" w:rsidRDefault="00235948" w:rsidP="00235948">
      <w:pPr>
        <w:ind w:firstLine="720"/>
        <w:jc w:val="both"/>
        <w:rPr>
          <w:sz w:val="24"/>
          <w:szCs w:val="24"/>
        </w:rPr>
      </w:pPr>
    </w:p>
    <w:p w:rsidR="00235948" w:rsidRPr="0045754B" w:rsidRDefault="00235948" w:rsidP="00235948">
      <w:pPr>
        <w:pStyle w:val="3NGP"/>
        <w:numPr>
          <w:ilvl w:val="0"/>
          <w:numId w:val="0"/>
        </w:numPr>
        <w:tabs>
          <w:tab w:val="left" w:pos="993"/>
        </w:tabs>
        <w:spacing w:before="0" w:after="0"/>
        <w:ind w:right="0" w:firstLine="720"/>
        <w:rPr>
          <w:szCs w:val="24"/>
          <w:u w:val="single"/>
          <w:lang w:val="ru-RU" w:eastAsia="ru-RU"/>
        </w:rPr>
      </w:pPr>
      <w:bookmarkStart w:id="21" w:name="_Toc329701557"/>
      <w:bookmarkStart w:id="22" w:name="_Toc335378582"/>
      <w:bookmarkStart w:id="23" w:name="_Toc401047745"/>
      <w:bookmarkStart w:id="24" w:name="_Toc448243437"/>
      <w:bookmarkStart w:id="25" w:name="_Toc477444115"/>
      <w:bookmarkStart w:id="26" w:name="_Toc518048588"/>
      <w:r w:rsidRPr="0045754B">
        <w:rPr>
          <w:szCs w:val="24"/>
          <w:u w:val="single"/>
          <w:lang w:val="ru-RU" w:eastAsia="ru-RU"/>
        </w:rPr>
        <w:t>Мероприятия по предотвращению загрязнения атмосферного воздуха</w:t>
      </w:r>
      <w:bookmarkEnd w:id="21"/>
      <w:bookmarkEnd w:id="22"/>
      <w:bookmarkEnd w:id="23"/>
      <w:bookmarkEnd w:id="24"/>
      <w:bookmarkEnd w:id="25"/>
      <w:bookmarkEnd w:id="26"/>
    </w:p>
    <w:p w:rsidR="00235948" w:rsidRPr="00D20380" w:rsidRDefault="00235948" w:rsidP="00235948">
      <w:pPr>
        <w:pStyle w:val="NGP0"/>
        <w:rPr>
          <w:color w:val="000000" w:themeColor="text1"/>
          <w:u w:val="single"/>
        </w:rPr>
      </w:pPr>
      <w:r w:rsidRPr="00D20380">
        <w:rPr>
          <w:color w:val="000000" w:themeColor="text1"/>
          <w:u w:val="single"/>
        </w:rPr>
        <w:t>Период строительно-монтажных работ.</w:t>
      </w:r>
    </w:p>
    <w:p w:rsidR="00235948" w:rsidRPr="00D20380" w:rsidRDefault="00235948" w:rsidP="00235948">
      <w:pPr>
        <w:pStyle w:val="NGP0"/>
        <w:spacing w:line="240" w:lineRule="auto"/>
        <w:ind w:firstLine="720"/>
        <w:rPr>
          <w:color w:val="000000" w:themeColor="text1"/>
        </w:rPr>
      </w:pPr>
      <w:r w:rsidRPr="00D20380">
        <w:rPr>
          <w:color w:val="000000" w:themeColor="text1"/>
        </w:rPr>
        <w:t>Для снижения выбросов ЗВ в атмосферу в процессе проведения строительно-монтажных работ необходимо:</w:t>
      </w:r>
    </w:p>
    <w:p w:rsidR="00235948" w:rsidRPr="00D20380" w:rsidRDefault="00235948" w:rsidP="00235948">
      <w:pPr>
        <w:pStyle w:val="NGP"/>
        <w:tabs>
          <w:tab w:val="clear" w:pos="709"/>
          <w:tab w:val="clear" w:pos="1021"/>
          <w:tab w:val="left" w:pos="284"/>
        </w:tabs>
        <w:spacing w:line="240" w:lineRule="auto"/>
        <w:ind w:firstLine="0"/>
        <w:contextualSpacing w:val="0"/>
        <w:rPr>
          <w:color w:val="000000" w:themeColor="text1"/>
        </w:rPr>
      </w:pPr>
      <w:r w:rsidRPr="00D20380">
        <w:rPr>
          <w:color w:val="000000" w:themeColor="text1"/>
        </w:rPr>
        <w:t>проводить своевременный техосмотр и техобслуживание техники;</w:t>
      </w:r>
    </w:p>
    <w:p w:rsidR="00235948" w:rsidRPr="00D20380" w:rsidRDefault="00235948" w:rsidP="00235948">
      <w:pPr>
        <w:pStyle w:val="NGP"/>
        <w:tabs>
          <w:tab w:val="clear" w:pos="709"/>
          <w:tab w:val="clear" w:pos="1021"/>
          <w:tab w:val="left" w:pos="284"/>
        </w:tabs>
        <w:spacing w:line="240" w:lineRule="auto"/>
        <w:ind w:firstLine="0"/>
        <w:contextualSpacing w:val="0"/>
        <w:rPr>
          <w:color w:val="000000" w:themeColor="text1"/>
        </w:rPr>
      </w:pPr>
      <w:r w:rsidRPr="00D20380">
        <w:rPr>
          <w:color w:val="000000" w:themeColor="text1"/>
        </w:rPr>
        <w:t>проводить контроль за токсичностью выхлопных газов от строительной техники;</w:t>
      </w:r>
    </w:p>
    <w:p w:rsidR="00235948" w:rsidRPr="00D20380" w:rsidRDefault="00235948" w:rsidP="00235948">
      <w:pPr>
        <w:pStyle w:val="NGP"/>
        <w:tabs>
          <w:tab w:val="clear" w:pos="709"/>
          <w:tab w:val="clear" w:pos="1021"/>
          <w:tab w:val="left" w:pos="284"/>
        </w:tabs>
        <w:spacing w:line="240" w:lineRule="auto"/>
        <w:ind w:firstLine="0"/>
        <w:contextualSpacing w:val="0"/>
        <w:rPr>
          <w:color w:val="000000" w:themeColor="text1"/>
        </w:rPr>
      </w:pPr>
      <w:r w:rsidRPr="00D20380">
        <w:rPr>
          <w:color w:val="000000" w:themeColor="text1"/>
        </w:rPr>
        <w:t>сократить нерациональные и «холостые» пробеги автотранспорта путем оперативного планирования перевозок (завоз вновь устанавливаемого оборудования предусматривается по существующим дорогам).</w:t>
      </w:r>
    </w:p>
    <w:p w:rsidR="00235948" w:rsidRPr="00D20380" w:rsidRDefault="00235948" w:rsidP="00235948">
      <w:pPr>
        <w:pStyle w:val="NGP0"/>
        <w:spacing w:line="240" w:lineRule="auto"/>
        <w:ind w:firstLine="720"/>
        <w:rPr>
          <w:color w:val="000000" w:themeColor="text1"/>
        </w:rPr>
      </w:pPr>
      <w:r w:rsidRPr="00D20380">
        <w:rPr>
          <w:color w:val="000000" w:themeColor="text1"/>
        </w:rPr>
        <w:t>Определяющим условием минимального загрязнения атмосферы отработавшими газами дизельных двигателей дорожных машин и оборудования является правильная эксплуатация двигателя, своевременная регулировка системы подачи и ввода топлива.</w:t>
      </w:r>
    </w:p>
    <w:p w:rsidR="00235948" w:rsidRPr="00D20380" w:rsidRDefault="00235948" w:rsidP="00235948">
      <w:pPr>
        <w:pStyle w:val="NGP0"/>
        <w:spacing w:line="240" w:lineRule="auto"/>
        <w:ind w:firstLine="720"/>
        <w:rPr>
          <w:color w:val="000000" w:themeColor="text1"/>
        </w:rPr>
      </w:pPr>
      <w:r w:rsidRPr="00D20380">
        <w:rPr>
          <w:color w:val="000000" w:themeColor="text1"/>
        </w:rPr>
        <w:t>При проведении технического обслуживания дорожных машин следует особое внимание уделять контрольным и регулировочным работам по системе питания, зажигания и газораспределительному механизму двигателя. Эти меры обеспечивают полное сгорание топлива, снижают его расход, значительно уменьшают выброс токсичных веществ.</w:t>
      </w:r>
    </w:p>
    <w:p w:rsidR="00235948" w:rsidRPr="00D20380" w:rsidRDefault="00235948" w:rsidP="00235948">
      <w:pPr>
        <w:pStyle w:val="NGP0"/>
        <w:spacing w:line="240" w:lineRule="auto"/>
        <w:ind w:firstLine="720"/>
        <w:rPr>
          <w:color w:val="000000" w:themeColor="text1"/>
        </w:rPr>
      </w:pPr>
      <w:r w:rsidRPr="00D20380">
        <w:rPr>
          <w:color w:val="000000" w:themeColor="text1"/>
        </w:rPr>
        <w:t>Все транспортные средства с дизельным двигателем внутреннего сгорания должны быть оборудованы каталитическим дожигателем выхлопных газов для уменьшения количества выбрасываемых ЗВ в атмосферу. Замена дожигателей должна проводиться регулярно в соответствии с рекомендациями изготовителя для обеспечения эффективности их работы.</w:t>
      </w:r>
    </w:p>
    <w:p w:rsidR="00235948" w:rsidRPr="00D20380" w:rsidRDefault="00235948" w:rsidP="00235948">
      <w:pPr>
        <w:pStyle w:val="NGP0"/>
        <w:spacing w:line="240" w:lineRule="auto"/>
        <w:ind w:firstLine="720"/>
        <w:rPr>
          <w:color w:val="000000" w:themeColor="text1"/>
        </w:rPr>
      </w:pPr>
      <w:r w:rsidRPr="00D20380">
        <w:rPr>
          <w:color w:val="000000" w:themeColor="text1"/>
        </w:rPr>
        <w:t>В целях уменьшения выбросов в атмосферу автотранспорт и строительная техника должны быть в технически исправном состоянии. Должна строго соблюдаться периодичность планово-предупредительных ремонтов. При перерывах в работе необходимо своевременно глушить двигатели, заправлять технику качественным горючим в соответствии с техническим паспортом и временем года на действующих АЗС (специально оборудованных площадках) за пределами строительной площадки.</w:t>
      </w:r>
    </w:p>
    <w:p w:rsidR="00235948" w:rsidRPr="00D20380" w:rsidRDefault="00235948" w:rsidP="00235948">
      <w:pPr>
        <w:pStyle w:val="NGP0"/>
        <w:spacing w:line="240" w:lineRule="auto"/>
        <w:ind w:firstLine="720"/>
        <w:rPr>
          <w:color w:val="000000" w:themeColor="text1"/>
        </w:rPr>
      </w:pPr>
      <w:r w:rsidRPr="00D20380">
        <w:rPr>
          <w:color w:val="000000" w:themeColor="text1"/>
        </w:rPr>
        <w:t>Применяемый при строительстве передвижной транспорт должен своевременно проходить контроль выбросов загрязняющих веществ с помощью газоанализаторов. Проверке подвергается не менее 3-5 % техники, выпускаемой на линию ежедневно, т.е. каждый автомобиль проверяется не реже 1 раза в месяц, что позволит добиться снижения выбросов оксида углерода на 28 %, углеводородов - на 30 %.</w:t>
      </w:r>
    </w:p>
    <w:p w:rsidR="00235948" w:rsidRPr="005F1F02" w:rsidRDefault="00235948" w:rsidP="005F1F02">
      <w:pPr>
        <w:pStyle w:val="NGP0"/>
        <w:spacing w:line="240" w:lineRule="auto"/>
        <w:ind w:firstLine="720"/>
        <w:rPr>
          <w:color w:val="000000" w:themeColor="text1"/>
        </w:rPr>
      </w:pPr>
      <w:r w:rsidRPr="00D20380">
        <w:rPr>
          <w:color w:val="000000" w:themeColor="text1"/>
        </w:rPr>
        <w:t>Для снижения концентрации пыли транспортные системы, участвующие в перевозке грунта должны быть снабжены укрытиями.</w:t>
      </w:r>
    </w:p>
    <w:p w:rsidR="00235948" w:rsidRPr="00D20380" w:rsidRDefault="00235948" w:rsidP="00235948">
      <w:pPr>
        <w:pStyle w:val="NGP0"/>
        <w:spacing w:line="240" w:lineRule="auto"/>
        <w:ind w:firstLine="720"/>
        <w:rPr>
          <w:color w:val="000000" w:themeColor="text1"/>
          <w:u w:val="single"/>
        </w:rPr>
      </w:pPr>
      <w:r w:rsidRPr="00D20380">
        <w:rPr>
          <w:color w:val="000000" w:themeColor="text1"/>
          <w:u w:val="single"/>
        </w:rPr>
        <w:t>Период эксплуатации.</w:t>
      </w:r>
    </w:p>
    <w:p w:rsidR="00235948" w:rsidRPr="00D20380" w:rsidRDefault="00235948" w:rsidP="00235948">
      <w:pPr>
        <w:pStyle w:val="NGP0"/>
        <w:spacing w:line="240" w:lineRule="auto"/>
        <w:ind w:firstLine="720"/>
        <w:rPr>
          <w:color w:val="000000" w:themeColor="text1"/>
        </w:rPr>
      </w:pPr>
      <w:r w:rsidRPr="00D20380">
        <w:rPr>
          <w:color w:val="000000" w:themeColor="text1"/>
        </w:rPr>
        <w:t>Для сокращения выбросов и уменьшения негативного воздействия на атмосферу могут быть рекомендованы профилактические и технологические мероприятия.</w:t>
      </w:r>
    </w:p>
    <w:p w:rsidR="00235948" w:rsidRPr="00D20380" w:rsidRDefault="00235948" w:rsidP="00235948">
      <w:pPr>
        <w:pStyle w:val="NGP0"/>
        <w:spacing w:line="240" w:lineRule="auto"/>
        <w:ind w:firstLine="720"/>
        <w:rPr>
          <w:color w:val="000000" w:themeColor="text1"/>
        </w:rPr>
      </w:pPr>
      <w:r w:rsidRPr="00D20380">
        <w:rPr>
          <w:color w:val="000000" w:themeColor="text1"/>
        </w:rPr>
        <w:t>Профилактические мероприятия, обеспечивающие безаварийную работу оборудования, включают в себя поддержание в полной технической исправности и герметичности емкостей и оборудования.</w:t>
      </w:r>
    </w:p>
    <w:p w:rsidR="00235948" w:rsidRPr="00D20380" w:rsidRDefault="00235948" w:rsidP="00235948">
      <w:pPr>
        <w:pStyle w:val="NGP0"/>
        <w:spacing w:line="240" w:lineRule="auto"/>
        <w:ind w:firstLine="720"/>
        <w:rPr>
          <w:color w:val="000000" w:themeColor="text1"/>
        </w:rPr>
      </w:pPr>
      <w:r w:rsidRPr="00D20380">
        <w:rPr>
          <w:color w:val="000000" w:themeColor="text1"/>
        </w:rPr>
        <w:t>К технологическим мероприятиям, направленным на сокращение вредных выбросов в атмосферу, относятся:</w:t>
      </w:r>
    </w:p>
    <w:p w:rsidR="00235948" w:rsidRPr="00D20380" w:rsidRDefault="00235948" w:rsidP="00235948">
      <w:pPr>
        <w:pStyle w:val="NGP"/>
        <w:tabs>
          <w:tab w:val="clear" w:pos="709"/>
          <w:tab w:val="clear" w:pos="1021"/>
          <w:tab w:val="left" w:pos="284"/>
          <w:tab w:val="left" w:pos="1276"/>
          <w:tab w:val="left" w:pos="1418"/>
        </w:tabs>
        <w:spacing w:line="240" w:lineRule="auto"/>
        <w:ind w:firstLine="0"/>
        <w:contextualSpacing w:val="0"/>
        <w:rPr>
          <w:color w:val="000000" w:themeColor="text1"/>
        </w:rPr>
      </w:pPr>
      <w:r w:rsidRPr="00D20380">
        <w:rPr>
          <w:color w:val="000000" w:themeColor="text1"/>
        </w:rPr>
        <w:t>применение оборудования во взрывозащищенном исполнении;</w:t>
      </w:r>
    </w:p>
    <w:p w:rsidR="00235948" w:rsidRPr="00D20380" w:rsidRDefault="00235948" w:rsidP="00235948">
      <w:pPr>
        <w:pStyle w:val="NGP"/>
        <w:tabs>
          <w:tab w:val="clear" w:pos="709"/>
          <w:tab w:val="clear" w:pos="1021"/>
          <w:tab w:val="left" w:pos="284"/>
          <w:tab w:val="left" w:pos="1276"/>
          <w:tab w:val="left" w:pos="1418"/>
        </w:tabs>
        <w:spacing w:line="240" w:lineRule="auto"/>
        <w:ind w:firstLine="0"/>
        <w:contextualSpacing w:val="0"/>
        <w:rPr>
          <w:color w:val="000000" w:themeColor="text1"/>
        </w:rPr>
      </w:pPr>
      <w:r w:rsidRPr="00D20380">
        <w:rPr>
          <w:color w:val="000000" w:themeColor="text1"/>
        </w:rPr>
        <w:t>предусматривается герметизированная схема транспорта нефти,  газа и конденсата на всем продвижении продукции.</w:t>
      </w:r>
    </w:p>
    <w:p w:rsidR="00235948" w:rsidRPr="00D20380" w:rsidRDefault="00235948" w:rsidP="00235948">
      <w:pPr>
        <w:pStyle w:val="NGP0"/>
        <w:tabs>
          <w:tab w:val="left" w:pos="284"/>
          <w:tab w:val="left" w:pos="1276"/>
          <w:tab w:val="left" w:pos="1418"/>
        </w:tabs>
        <w:spacing w:line="240" w:lineRule="auto"/>
        <w:ind w:firstLine="0"/>
        <w:rPr>
          <w:color w:val="000000" w:themeColor="text1"/>
        </w:rPr>
      </w:pPr>
      <w:r w:rsidRPr="00D20380">
        <w:rPr>
          <w:color w:val="000000" w:themeColor="text1"/>
        </w:rPr>
        <w:t>С целью предотвращения и уменьшения загрязнения атмосферного воздуха проектной документацией предусматриваются технические решения, позволяющие свести до минимума вредное воздействие на атмосферный воздух:</w:t>
      </w:r>
    </w:p>
    <w:p w:rsidR="00235948" w:rsidRPr="00D20380" w:rsidRDefault="00235948" w:rsidP="00235948">
      <w:pPr>
        <w:pStyle w:val="NGP"/>
        <w:tabs>
          <w:tab w:val="clear" w:pos="709"/>
          <w:tab w:val="clear" w:pos="1021"/>
          <w:tab w:val="left" w:pos="284"/>
          <w:tab w:val="left" w:pos="1276"/>
          <w:tab w:val="left" w:pos="1418"/>
        </w:tabs>
        <w:spacing w:line="240" w:lineRule="auto"/>
        <w:ind w:firstLine="0"/>
        <w:contextualSpacing w:val="0"/>
        <w:rPr>
          <w:color w:val="000000" w:themeColor="text1"/>
        </w:rPr>
      </w:pPr>
      <w:r w:rsidRPr="00D20380">
        <w:rPr>
          <w:color w:val="000000" w:themeColor="text1"/>
        </w:rPr>
        <w:t>оборудование предохранительными клапанами сепараторов, которые работают под давлением;</w:t>
      </w:r>
    </w:p>
    <w:p w:rsidR="00235948" w:rsidRPr="00D20380" w:rsidRDefault="00235948" w:rsidP="00235948">
      <w:pPr>
        <w:pStyle w:val="NGP"/>
        <w:tabs>
          <w:tab w:val="clear" w:pos="709"/>
          <w:tab w:val="clear" w:pos="1021"/>
          <w:tab w:val="left" w:pos="284"/>
          <w:tab w:val="left" w:pos="1276"/>
          <w:tab w:val="left" w:pos="1418"/>
        </w:tabs>
        <w:spacing w:line="240" w:lineRule="auto"/>
        <w:ind w:firstLine="0"/>
        <w:contextualSpacing w:val="0"/>
        <w:rPr>
          <w:color w:val="000000" w:themeColor="text1"/>
        </w:rPr>
      </w:pPr>
      <w:r w:rsidRPr="00D20380">
        <w:rPr>
          <w:color w:val="000000" w:themeColor="text1"/>
        </w:rPr>
        <w:t>применение на нефтесборных сетях запорной арматуры класса герметичности «А», на технологические параметры трубопроводов (рабочее давление, принятое по заданию заказчика и в соответствии с выполненными гидравлическими расчетами, диаметр) и в соответствии с перекачиваемой средой;</w:t>
      </w:r>
    </w:p>
    <w:p w:rsidR="00235948" w:rsidRPr="00D20380" w:rsidRDefault="00235948" w:rsidP="00235948">
      <w:pPr>
        <w:pStyle w:val="NGP"/>
        <w:tabs>
          <w:tab w:val="clear" w:pos="709"/>
          <w:tab w:val="clear" w:pos="1021"/>
          <w:tab w:val="left" w:pos="284"/>
          <w:tab w:val="left" w:pos="1276"/>
          <w:tab w:val="left" w:pos="1418"/>
        </w:tabs>
        <w:spacing w:line="240" w:lineRule="auto"/>
        <w:ind w:firstLine="0"/>
        <w:contextualSpacing w:val="0"/>
        <w:rPr>
          <w:color w:val="000000" w:themeColor="text1"/>
        </w:rPr>
      </w:pPr>
      <w:r w:rsidRPr="00D20380">
        <w:rPr>
          <w:color w:val="000000" w:themeColor="text1"/>
        </w:rPr>
        <w:t>оснащение производственных блоков системами вытяжной вентиляции для исключения содержания взрывоопасных и вредных паров и газов в помещениях;</w:t>
      </w:r>
    </w:p>
    <w:p w:rsidR="00235948" w:rsidRDefault="00235948" w:rsidP="00235948">
      <w:pPr>
        <w:tabs>
          <w:tab w:val="left" w:pos="284"/>
          <w:tab w:val="left" w:pos="993"/>
          <w:tab w:val="left" w:pos="1276"/>
          <w:tab w:val="left" w:pos="1418"/>
        </w:tabs>
        <w:jc w:val="both"/>
        <w:rPr>
          <w:sz w:val="24"/>
          <w:szCs w:val="24"/>
        </w:rPr>
      </w:pPr>
      <w:r w:rsidRPr="00D20380">
        <w:rPr>
          <w:color w:val="000000" w:themeColor="text1"/>
        </w:rPr>
        <w:t>на площадках, где возможно образование взрывоопасных смесей, предусматривается контроль и сигнализация максимально допустимого уровня загазованности</w:t>
      </w:r>
      <w:r w:rsidRPr="007A0457">
        <w:rPr>
          <w:sz w:val="24"/>
          <w:szCs w:val="24"/>
        </w:rPr>
        <w:t>.</w:t>
      </w:r>
    </w:p>
    <w:p w:rsidR="00235948" w:rsidRDefault="00235948" w:rsidP="00235948">
      <w:pPr>
        <w:tabs>
          <w:tab w:val="left" w:pos="284"/>
          <w:tab w:val="left" w:pos="993"/>
          <w:tab w:val="left" w:pos="1276"/>
          <w:tab w:val="left" w:pos="1418"/>
        </w:tabs>
        <w:jc w:val="both"/>
        <w:rPr>
          <w:sz w:val="24"/>
          <w:szCs w:val="24"/>
          <w:lang w:eastAsia="en-US"/>
        </w:rPr>
      </w:pPr>
    </w:p>
    <w:p w:rsidR="00235948" w:rsidRPr="0045754B" w:rsidRDefault="00235948" w:rsidP="00235948">
      <w:pPr>
        <w:pStyle w:val="3NGP"/>
        <w:numPr>
          <w:ilvl w:val="0"/>
          <w:numId w:val="0"/>
        </w:numPr>
        <w:spacing w:before="0" w:after="0"/>
        <w:ind w:right="0" w:firstLine="709"/>
        <w:rPr>
          <w:szCs w:val="24"/>
          <w:u w:val="single"/>
          <w:lang w:val="ru-RU" w:eastAsia="ru-RU"/>
        </w:rPr>
      </w:pPr>
      <w:bookmarkStart w:id="27" w:name="_Toc477444117"/>
      <w:bookmarkStart w:id="28" w:name="_Toc518048590"/>
      <w:r w:rsidRPr="0045754B">
        <w:rPr>
          <w:szCs w:val="24"/>
          <w:u w:val="single"/>
          <w:lang w:val="ru-RU" w:eastAsia="ru-RU"/>
        </w:rPr>
        <w:t>Мероприятия по снижению физических факторов шума и вибрации</w:t>
      </w:r>
      <w:bookmarkEnd w:id="27"/>
      <w:bookmarkEnd w:id="28"/>
    </w:p>
    <w:p w:rsidR="00235948" w:rsidRPr="00AA10F3" w:rsidRDefault="00235948" w:rsidP="00235948">
      <w:pPr>
        <w:pStyle w:val="NGP0"/>
        <w:spacing w:line="240" w:lineRule="auto"/>
        <w:ind w:firstLine="720"/>
        <w:rPr>
          <w:color w:val="000000" w:themeColor="text1"/>
        </w:rPr>
      </w:pPr>
      <w:r w:rsidRPr="00AA10F3">
        <w:rPr>
          <w:color w:val="000000" w:themeColor="text1"/>
        </w:rPr>
        <w:t>Шумовые и вибрационные воздействия предприятия рассматриваются как энергетическое загрязнение окружающей среды в частности атмосферы.</w:t>
      </w:r>
    </w:p>
    <w:p w:rsidR="00235948" w:rsidRPr="00AA10F3" w:rsidRDefault="00235948" w:rsidP="00235948">
      <w:pPr>
        <w:pStyle w:val="NGP0"/>
        <w:spacing w:line="240" w:lineRule="auto"/>
        <w:ind w:firstLine="720"/>
        <w:rPr>
          <w:color w:val="000000" w:themeColor="text1"/>
        </w:rPr>
      </w:pPr>
      <w:r w:rsidRPr="00AA10F3">
        <w:rPr>
          <w:color w:val="000000" w:themeColor="text1"/>
        </w:rPr>
        <w:t>Согласно СП 51.13330.2011  при проектировании новых и реконструкции действующих предприятий должны быть предусмотрены мероприятия по защите от шума.</w:t>
      </w:r>
    </w:p>
    <w:p w:rsidR="00235948" w:rsidRPr="00AA10F3" w:rsidRDefault="00235948" w:rsidP="00235948">
      <w:pPr>
        <w:pStyle w:val="NGP0"/>
        <w:spacing w:line="240" w:lineRule="auto"/>
        <w:ind w:firstLine="720"/>
        <w:rPr>
          <w:color w:val="000000" w:themeColor="text1"/>
        </w:rPr>
      </w:pPr>
      <w:r w:rsidRPr="00AA10F3">
        <w:rPr>
          <w:color w:val="000000" w:themeColor="text1"/>
        </w:rPr>
        <w:t>Мероприятия по снижению шумового и вибрационного воздействия включают в себя комплекс технических, организационных, архитектурно-планировочных и строительно-акустических решений.</w:t>
      </w:r>
    </w:p>
    <w:p w:rsidR="00235948" w:rsidRPr="00AA10F3" w:rsidRDefault="00235948" w:rsidP="00235948">
      <w:pPr>
        <w:pStyle w:val="NGP0"/>
        <w:spacing w:line="240" w:lineRule="auto"/>
        <w:ind w:firstLine="720"/>
        <w:rPr>
          <w:color w:val="000000" w:themeColor="text1"/>
        </w:rPr>
      </w:pPr>
      <w:r w:rsidRPr="00AA10F3">
        <w:rPr>
          <w:color w:val="000000" w:themeColor="text1"/>
        </w:rPr>
        <w:t>Строительно-акустические мероприятия направлены на предупреждение распространения шума за счет применения акустических материалов. Различают звукопоглощающие и звукоизоляционные акустические материалы. Средства звукоизоляции предназначены для снижения уровня шума, проникающего в помещения извне. Звукопоглощающие материалы предназначены для поглощения падающих на них звуковых волн.</w:t>
      </w:r>
    </w:p>
    <w:p w:rsidR="00235948" w:rsidRPr="00AA10F3" w:rsidRDefault="00235948" w:rsidP="00235948">
      <w:pPr>
        <w:pStyle w:val="NGP0"/>
        <w:spacing w:line="240" w:lineRule="auto"/>
        <w:ind w:firstLine="720"/>
        <w:rPr>
          <w:color w:val="000000" w:themeColor="text1"/>
        </w:rPr>
      </w:pPr>
      <w:r w:rsidRPr="00AA10F3">
        <w:rPr>
          <w:color w:val="000000" w:themeColor="text1"/>
        </w:rPr>
        <w:t>Архитектурно-планировочные мероприятия направлены на рациональные акустические решения планировок зданий и генеральных планов объектов, рациональное размещение технологического оборудования, рабочих мест.</w:t>
      </w:r>
    </w:p>
    <w:p w:rsidR="00235948" w:rsidRPr="00AA10F3" w:rsidRDefault="00235948" w:rsidP="00235948">
      <w:pPr>
        <w:pStyle w:val="NGP0"/>
        <w:spacing w:line="240" w:lineRule="auto"/>
        <w:ind w:firstLine="720"/>
        <w:rPr>
          <w:color w:val="000000" w:themeColor="text1"/>
        </w:rPr>
      </w:pPr>
      <w:r w:rsidRPr="00AA10F3">
        <w:rPr>
          <w:color w:val="000000" w:themeColor="text1"/>
        </w:rPr>
        <w:t>Организационные мероприятия направлены на организацию рационального режима труда и отдыха работников на шумных предприятиях.</w:t>
      </w:r>
    </w:p>
    <w:p w:rsidR="00235948" w:rsidRPr="00AA10F3" w:rsidRDefault="00235948" w:rsidP="00235948">
      <w:pPr>
        <w:pStyle w:val="NGP0"/>
        <w:spacing w:line="240" w:lineRule="auto"/>
        <w:ind w:firstLine="720"/>
        <w:rPr>
          <w:color w:val="000000" w:themeColor="text1"/>
          <w:u w:val="single"/>
        </w:rPr>
      </w:pPr>
      <w:r w:rsidRPr="00AA10F3">
        <w:rPr>
          <w:color w:val="000000" w:themeColor="text1"/>
          <w:u w:val="single"/>
        </w:rPr>
        <w:t>Период строительно-монтажных работ.</w:t>
      </w:r>
    </w:p>
    <w:p w:rsidR="00235948" w:rsidRPr="00AA10F3" w:rsidRDefault="00235948" w:rsidP="00235948">
      <w:pPr>
        <w:pStyle w:val="NGP0"/>
        <w:spacing w:line="240" w:lineRule="auto"/>
        <w:ind w:firstLine="720"/>
        <w:rPr>
          <w:color w:val="000000" w:themeColor="text1"/>
        </w:rPr>
      </w:pPr>
      <w:r w:rsidRPr="00AA10F3">
        <w:rPr>
          <w:color w:val="000000" w:themeColor="text1"/>
        </w:rPr>
        <w:t>Мероприятия по защите от шума и вибраций на период строительно-демонтажных работ носят организационно-технический характер.</w:t>
      </w:r>
    </w:p>
    <w:p w:rsidR="00235948" w:rsidRPr="00AA10F3" w:rsidRDefault="00235948" w:rsidP="00235948">
      <w:pPr>
        <w:pStyle w:val="NGP0"/>
        <w:spacing w:line="240" w:lineRule="auto"/>
        <w:ind w:firstLine="720"/>
        <w:rPr>
          <w:color w:val="000000" w:themeColor="text1"/>
        </w:rPr>
      </w:pPr>
      <w:r w:rsidRPr="00AA10F3">
        <w:rPr>
          <w:color w:val="000000" w:themeColor="text1"/>
        </w:rPr>
        <w:t>Для снижения шумового воздействия от дорожно-строительной техники предлагаются следующие мероприятия:</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применение малошумных машин;</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своевременный техосмотр и техобслуживание спецтехники;</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изменение конструктивных элементов машин, их сборочных единиц;</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оснащение шумных машин глушителями, которые снижают как внешний шум, так и шум внутри салона;</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применение средств индивидуальной защиты от шума (противошумные наушники, вкладыши, шлемы, каски).</w:t>
      </w:r>
    </w:p>
    <w:p w:rsidR="00235948" w:rsidRPr="00AA10F3" w:rsidRDefault="00235948" w:rsidP="00235948">
      <w:pPr>
        <w:pStyle w:val="NGP0"/>
        <w:spacing w:line="240" w:lineRule="auto"/>
        <w:ind w:firstLine="720"/>
        <w:rPr>
          <w:color w:val="000000" w:themeColor="text1"/>
        </w:rPr>
      </w:pPr>
      <w:r w:rsidRPr="00AA10F3">
        <w:rPr>
          <w:color w:val="000000" w:themeColor="text1"/>
        </w:rPr>
        <w:t>Для снижения шума и вибрации от двигателя передвижной электростанции предлагаются следующие мероприятия:</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оснащение дизель-генератора виброизолятором для снижения вибрации двигателя на раму и для снижения шума;</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установка на дизель-генераторе глушителя выхлопа, снижающего передачу шума через выхлопной трубопровод;</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теплоизоляция выхлопного трубопровода и глушителя для звукоизоляции и уменьшения шума снаружи контейнера ДЭС-100;</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оборудование вентиляционных отверстий контейнера ДЭС-100 жалюзями и козырьками, уменьшающими проникновение шума из контейнера наружу.</w:t>
      </w:r>
    </w:p>
    <w:p w:rsidR="00235948" w:rsidRPr="00AA10F3" w:rsidRDefault="00235948" w:rsidP="00235948">
      <w:pPr>
        <w:pStyle w:val="NGP0"/>
        <w:spacing w:line="240" w:lineRule="auto"/>
        <w:ind w:firstLine="720"/>
        <w:rPr>
          <w:color w:val="000000" w:themeColor="text1"/>
        </w:rPr>
      </w:pPr>
      <w:r w:rsidRPr="00AA10F3">
        <w:rPr>
          <w:color w:val="000000" w:themeColor="text1"/>
        </w:rPr>
        <w:t>С целью снижения вибрации от работающего технологического оборудования предусмотрены следующие мероприятия:</w:t>
      </w:r>
    </w:p>
    <w:p w:rsidR="00235948" w:rsidRPr="00AA10F3" w:rsidRDefault="00235948" w:rsidP="00235948">
      <w:pPr>
        <w:pStyle w:val="NGP"/>
        <w:tabs>
          <w:tab w:val="clear" w:pos="709"/>
          <w:tab w:val="clear" w:pos="1021"/>
          <w:tab w:val="left" w:pos="284"/>
          <w:tab w:val="left" w:pos="1276"/>
        </w:tabs>
        <w:spacing w:line="240" w:lineRule="auto"/>
        <w:ind w:firstLine="0"/>
        <w:contextualSpacing w:val="0"/>
        <w:rPr>
          <w:color w:val="000000" w:themeColor="text1"/>
        </w:rPr>
      </w:pPr>
      <w:r w:rsidRPr="00AA10F3">
        <w:rPr>
          <w:color w:val="000000" w:themeColor="text1"/>
        </w:rPr>
        <w:t>выбраны машины с наименьшей вибрацией;</w:t>
      </w:r>
    </w:p>
    <w:p w:rsidR="00235948" w:rsidRPr="00AA10F3" w:rsidRDefault="00235948" w:rsidP="00235948">
      <w:pPr>
        <w:pStyle w:val="NGP"/>
        <w:tabs>
          <w:tab w:val="clear" w:pos="709"/>
          <w:tab w:val="clear" w:pos="1021"/>
          <w:tab w:val="left" w:pos="284"/>
          <w:tab w:val="left" w:pos="1276"/>
        </w:tabs>
        <w:spacing w:line="240" w:lineRule="auto"/>
        <w:ind w:firstLine="0"/>
        <w:contextualSpacing w:val="0"/>
        <w:rPr>
          <w:color w:val="000000" w:themeColor="text1"/>
        </w:rPr>
      </w:pPr>
      <w:r w:rsidRPr="00AA10F3">
        <w:rPr>
          <w:color w:val="000000" w:themeColor="text1"/>
        </w:rPr>
        <w:t>для снижения уровня вибрации оборудование с динамическими нагрузками устанавливается на отдельные фундаменты, изолированные от соседних примыкающих конструкций виброизолирующими швами;</w:t>
      </w:r>
    </w:p>
    <w:p w:rsidR="00235948" w:rsidRPr="00AA10F3" w:rsidRDefault="00235948" w:rsidP="00235948">
      <w:pPr>
        <w:pStyle w:val="NGP"/>
        <w:tabs>
          <w:tab w:val="clear" w:pos="709"/>
          <w:tab w:val="clear" w:pos="1021"/>
          <w:tab w:val="left" w:pos="284"/>
          <w:tab w:val="left" w:pos="1276"/>
        </w:tabs>
        <w:spacing w:line="240" w:lineRule="auto"/>
        <w:ind w:firstLine="0"/>
        <w:contextualSpacing w:val="0"/>
        <w:rPr>
          <w:color w:val="000000" w:themeColor="text1"/>
        </w:rPr>
      </w:pPr>
      <w:r w:rsidRPr="00AA10F3">
        <w:rPr>
          <w:color w:val="000000" w:themeColor="text1"/>
        </w:rPr>
        <w:t>размещение рабочих мест, машин и механизмов таким образом, чтобы воздействие вибрации на персонал было минимальным;</w:t>
      </w:r>
    </w:p>
    <w:p w:rsidR="00235948" w:rsidRPr="00AA10F3" w:rsidRDefault="00235948" w:rsidP="00235948">
      <w:pPr>
        <w:pStyle w:val="NGP"/>
        <w:tabs>
          <w:tab w:val="clear" w:pos="709"/>
          <w:tab w:val="clear" w:pos="1021"/>
          <w:tab w:val="left" w:pos="284"/>
          <w:tab w:val="left" w:pos="1276"/>
        </w:tabs>
        <w:spacing w:line="240" w:lineRule="auto"/>
        <w:ind w:firstLine="0"/>
        <w:contextualSpacing w:val="0"/>
        <w:rPr>
          <w:color w:val="000000" w:themeColor="text1"/>
        </w:rPr>
      </w:pPr>
      <w:r w:rsidRPr="00AA10F3">
        <w:rPr>
          <w:color w:val="000000" w:themeColor="text1"/>
        </w:rPr>
        <w:t>выбраны строительные решения оснований и перекрытий, обеспечивающие выполнение требований вибрационной безопасности труда;</w:t>
      </w:r>
    </w:p>
    <w:p w:rsidR="00235948" w:rsidRPr="00AA10F3" w:rsidRDefault="00235948" w:rsidP="00235948">
      <w:pPr>
        <w:pStyle w:val="NGP"/>
        <w:tabs>
          <w:tab w:val="clear" w:pos="709"/>
          <w:tab w:val="clear" w:pos="1021"/>
          <w:tab w:val="left" w:pos="284"/>
          <w:tab w:val="left" w:pos="1276"/>
        </w:tabs>
        <w:spacing w:line="240" w:lineRule="auto"/>
        <w:ind w:firstLine="0"/>
        <w:contextualSpacing w:val="0"/>
        <w:rPr>
          <w:color w:val="000000" w:themeColor="text1"/>
        </w:rPr>
      </w:pPr>
      <w:r w:rsidRPr="00AA10F3">
        <w:rPr>
          <w:color w:val="000000" w:themeColor="text1"/>
        </w:rPr>
        <w:t>опасные с точки вибрации участки выделяются надписями, предупреждающими знаками, окраской и т. п.</w:t>
      </w:r>
    </w:p>
    <w:p w:rsidR="00235948" w:rsidRPr="00AA10F3" w:rsidRDefault="00235948" w:rsidP="00235948">
      <w:pPr>
        <w:pStyle w:val="NGP0"/>
        <w:spacing w:line="240" w:lineRule="auto"/>
        <w:ind w:firstLine="720"/>
        <w:rPr>
          <w:color w:val="000000" w:themeColor="text1"/>
          <w:u w:val="single"/>
        </w:rPr>
      </w:pPr>
      <w:r w:rsidRPr="00AA10F3">
        <w:rPr>
          <w:color w:val="000000" w:themeColor="text1"/>
          <w:u w:val="single"/>
        </w:rPr>
        <w:t>Период эксплуатации.</w:t>
      </w:r>
    </w:p>
    <w:p w:rsidR="00235948" w:rsidRPr="00AA10F3" w:rsidRDefault="00235948" w:rsidP="00235948">
      <w:pPr>
        <w:pStyle w:val="NGP0"/>
        <w:spacing w:line="240" w:lineRule="auto"/>
        <w:ind w:firstLine="720"/>
        <w:rPr>
          <w:color w:val="000000" w:themeColor="text1"/>
        </w:rPr>
      </w:pPr>
      <w:r w:rsidRPr="00AA10F3">
        <w:rPr>
          <w:color w:val="000000" w:themeColor="text1"/>
        </w:rPr>
        <w:t>Источниками шумового воздействия при эксплуатации проектируемого объекта являются трансформаторная подстанция, блок замерных установок, блок дозирования реагентов.</w:t>
      </w:r>
    </w:p>
    <w:p w:rsidR="00235948" w:rsidRPr="00AA10F3" w:rsidRDefault="00235948" w:rsidP="00235948">
      <w:pPr>
        <w:pStyle w:val="NGP0"/>
        <w:spacing w:line="240" w:lineRule="auto"/>
        <w:ind w:firstLine="720"/>
        <w:rPr>
          <w:color w:val="000000" w:themeColor="text1"/>
        </w:rPr>
      </w:pPr>
      <w:r w:rsidRPr="00AA10F3">
        <w:rPr>
          <w:color w:val="000000" w:themeColor="text1"/>
        </w:rPr>
        <w:t>Для снижения шума от оборудования предлагаются следующие мероприятия:</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все агрегаты размещены в полностью автоматизированных и не требующих постоянного присутствия обслуживающего персонала блоках;</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оборудование приточных систем – каркасно-панельные установки в звукопоглощающем корпусе;</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на воздуховодах приточных и вытяжных систем на выходе их из вентиляционных камер устанавливаются шумоглушители, уменьшающие шум до нормируемых параметров;</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для уменьшения механического шума предусматривается своевременно проводить ремонт оборудования, шире применять принудительное смазывание трущихся поверхностей, применять балансировку вращающихся частей.</w:t>
      </w:r>
    </w:p>
    <w:p w:rsidR="00235948" w:rsidRPr="00AA10F3" w:rsidRDefault="00235948" w:rsidP="00235948">
      <w:pPr>
        <w:pStyle w:val="NGP0"/>
        <w:spacing w:line="240" w:lineRule="auto"/>
        <w:ind w:firstLine="720"/>
        <w:rPr>
          <w:color w:val="000000" w:themeColor="text1"/>
        </w:rPr>
      </w:pPr>
      <w:r w:rsidRPr="00AA10F3">
        <w:rPr>
          <w:color w:val="000000" w:themeColor="text1"/>
        </w:rPr>
        <w:t>Значения предельно допустимых шумовых характеристик оборудования, используемого в проектной документации, установлены исходя из требований обеспечения на рабочих местах допустимых уровней шума в соответствии с ГОСТ 12.1.003-2014, СН 2.2.4/2.1.8.562-96 и основным назначением оборудования и при использовании средств индивидуальной защиты (наушники противошумные).</w:t>
      </w:r>
    </w:p>
    <w:p w:rsidR="00235948" w:rsidRPr="00AA10F3" w:rsidRDefault="00235948" w:rsidP="00235948">
      <w:pPr>
        <w:pStyle w:val="NGP0"/>
        <w:spacing w:line="240" w:lineRule="auto"/>
        <w:ind w:firstLine="720"/>
        <w:rPr>
          <w:color w:val="000000" w:themeColor="text1"/>
        </w:rPr>
      </w:pPr>
      <w:r w:rsidRPr="00AA10F3">
        <w:rPr>
          <w:color w:val="000000" w:themeColor="text1"/>
        </w:rPr>
        <w:t>Заводы-изготовители блочных сооружений изготовляют и поставляют блочные сооружения с учетом требований действующих нормативных документов, а также с учетом климатических характеристик района строительства.</w:t>
      </w:r>
    </w:p>
    <w:p w:rsidR="00235948" w:rsidRPr="00AA10F3" w:rsidRDefault="00235948" w:rsidP="00235948">
      <w:pPr>
        <w:pStyle w:val="NGP0"/>
        <w:spacing w:line="240" w:lineRule="auto"/>
        <w:ind w:firstLine="720"/>
        <w:rPr>
          <w:color w:val="000000" w:themeColor="text1"/>
        </w:rPr>
      </w:pPr>
      <w:r w:rsidRPr="00AA10F3">
        <w:rPr>
          <w:color w:val="000000" w:themeColor="text1"/>
        </w:rPr>
        <w:t>Уровень шума не превышает значений, указанных в эксплуатационной документации на агрегаты устанавливаемых в зданиях и в соответствии с СанПиН 2.2.1/2.1.1.1200-03. Для снижения уровня шума применяются ограждающие конструкции с требуемой звукоизоляцией.</w:t>
      </w:r>
    </w:p>
    <w:p w:rsidR="00235948" w:rsidRPr="00AA10F3" w:rsidRDefault="00235948" w:rsidP="00235948">
      <w:pPr>
        <w:pStyle w:val="NGP0"/>
        <w:spacing w:line="240" w:lineRule="auto"/>
        <w:ind w:firstLine="720"/>
        <w:rPr>
          <w:color w:val="000000" w:themeColor="text1"/>
        </w:rPr>
      </w:pPr>
      <w:r w:rsidRPr="00AA10F3">
        <w:rPr>
          <w:color w:val="000000" w:themeColor="text1"/>
        </w:rPr>
        <w:t>Блоки оборудованы единой системой вентиляции естественного и механического побуждения.</w:t>
      </w:r>
    </w:p>
    <w:p w:rsidR="00235948" w:rsidRPr="00AA10F3" w:rsidRDefault="00235948" w:rsidP="00235948">
      <w:pPr>
        <w:pStyle w:val="NGP0"/>
        <w:spacing w:line="240" w:lineRule="auto"/>
        <w:ind w:firstLine="720"/>
        <w:rPr>
          <w:color w:val="000000" w:themeColor="text1"/>
        </w:rPr>
      </w:pPr>
      <w:r w:rsidRPr="00AA10F3">
        <w:rPr>
          <w:color w:val="000000" w:themeColor="text1"/>
        </w:rPr>
        <w:t>Устанавливаемое на площадке разведочной скважины технологическое оборудование при его эксплуатации не являются источником электромагнитного и ультразвукового излучения, поэтому специальных мероприятий по уменьшению воздействия излучений на обслуживающей персонал не предусматривается. Общие санитарно-гигиенические требования к воздуху рабочей зоны должны соответствовать ГОСТ 12.1.005-88 с учетом требований ВНТП 3-85.</w:t>
      </w:r>
    </w:p>
    <w:p w:rsidR="00235948" w:rsidRPr="00AA10F3" w:rsidRDefault="00235948" w:rsidP="00235948">
      <w:pPr>
        <w:pStyle w:val="NGP0"/>
        <w:spacing w:line="240" w:lineRule="auto"/>
        <w:ind w:firstLine="720"/>
        <w:rPr>
          <w:color w:val="000000" w:themeColor="text1"/>
        </w:rPr>
      </w:pPr>
      <w:r w:rsidRPr="00AA10F3">
        <w:rPr>
          <w:color w:val="000000" w:themeColor="text1"/>
        </w:rPr>
        <w:t>При проектировании производственных помещений уровни вибрации соблюдены и не превышают допустимых значений на всех поверхностях, предназначенных для прохода, стояния или сидения при любых условиях.</w:t>
      </w:r>
    </w:p>
    <w:p w:rsidR="00235948" w:rsidRPr="00AA10F3" w:rsidRDefault="00235948" w:rsidP="00235948">
      <w:pPr>
        <w:pStyle w:val="NGP0"/>
        <w:spacing w:line="240" w:lineRule="auto"/>
        <w:ind w:firstLine="720"/>
        <w:rPr>
          <w:color w:val="000000" w:themeColor="text1"/>
        </w:rPr>
      </w:pPr>
      <w:r w:rsidRPr="00AA10F3">
        <w:rPr>
          <w:color w:val="000000" w:themeColor="text1"/>
        </w:rPr>
        <w:t>Основным способом обеспечения вибробезопасности является создание и применение вибробезопасных машин, что обеспечивается применением методов, снижающих вибрацию в источнике возбуждения. При проектировании промышленных объектов, других элементов производственной среды, а так же разработке технологических процессов используются методы, снижающие вибрацию на путях ее распространения от источника возбуждения.</w:t>
      </w:r>
    </w:p>
    <w:p w:rsidR="00235948" w:rsidRPr="00AA10F3" w:rsidRDefault="00235948" w:rsidP="00235948">
      <w:pPr>
        <w:pStyle w:val="NGP0"/>
        <w:spacing w:line="240" w:lineRule="auto"/>
        <w:ind w:firstLine="720"/>
        <w:rPr>
          <w:color w:val="000000" w:themeColor="text1"/>
        </w:rPr>
      </w:pPr>
      <w:r w:rsidRPr="00AA10F3">
        <w:rPr>
          <w:color w:val="000000" w:themeColor="text1"/>
        </w:rPr>
        <w:t>С целью снижения вибрации от работающего технологического оборудования предусмотрены следующие мероприятия:</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выбраны машины с наименьшей вибрацией;</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для снижения уровня вибрации оборудование с динамическими нагрузками устанавливается на отдельные фундаменты, изолированные от соседних примыкающих конструкций виброизолирующими швами;</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размещение рабочих мест, машин и механизмов таким образом, чтобы воздействие вибрации на персонал было минимальным;</w:t>
      </w:r>
    </w:p>
    <w:p w:rsidR="00235948" w:rsidRPr="00AA10F3" w:rsidRDefault="00235948" w:rsidP="00235948">
      <w:pPr>
        <w:pStyle w:val="NGP"/>
        <w:tabs>
          <w:tab w:val="clear" w:pos="709"/>
          <w:tab w:val="clear" w:pos="1021"/>
          <w:tab w:val="left" w:pos="284"/>
        </w:tabs>
        <w:spacing w:line="240" w:lineRule="auto"/>
        <w:ind w:firstLine="0"/>
        <w:contextualSpacing w:val="0"/>
        <w:rPr>
          <w:color w:val="000000" w:themeColor="text1"/>
        </w:rPr>
      </w:pPr>
      <w:r w:rsidRPr="00AA10F3">
        <w:rPr>
          <w:color w:val="000000" w:themeColor="text1"/>
        </w:rPr>
        <w:t>выбраны строительные решения оснований и перекрытий, обеспечивающие выполнение требований вибрационной безопасности труда;</w:t>
      </w:r>
    </w:p>
    <w:p w:rsidR="00336AD7" w:rsidRPr="00164E94" w:rsidRDefault="00235948" w:rsidP="00235948">
      <w:pPr>
        <w:pStyle w:val="NGP0"/>
        <w:spacing w:line="240" w:lineRule="auto"/>
      </w:pPr>
      <w:r w:rsidRPr="00AA10F3">
        <w:rPr>
          <w:color w:val="000000" w:themeColor="text1"/>
        </w:rPr>
        <w:t>опасные с точки вибрации участки выделяются надписями, предупреждающими знаками, окраской и т. п</w:t>
      </w:r>
    </w:p>
    <w:p w:rsidR="006864BF" w:rsidRPr="00164E94" w:rsidRDefault="006864BF" w:rsidP="003C5D85">
      <w:pPr>
        <w:pStyle w:val="2"/>
      </w:pPr>
      <w:bookmarkStart w:id="29" w:name="_Toc21357885"/>
      <w:r w:rsidRPr="00164E94">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29"/>
    </w:p>
    <w:p w:rsidR="000F6B71" w:rsidRDefault="000F6B71" w:rsidP="000F6B71">
      <w:pPr>
        <w:pStyle w:val="3"/>
      </w:pPr>
      <w:bookmarkStart w:id="30" w:name="_Toc375899905"/>
      <w:bookmarkStart w:id="31" w:name="_Toc21357886"/>
      <w:bookmarkStart w:id="32" w:name="_Toc375644205"/>
      <w:r w:rsidRPr="00164E94">
        <w:t>Мероприятия по защите территории от чрезвычайных ситуаций природного и техногенного характера.</w:t>
      </w:r>
      <w:bookmarkEnd w:id="30"/>
      <w:bookmarkEnd w:id="31"/>
      <w:r w:rsidRPr="00164E94">
        <w:t xml:space="preserve"> </w:t>
      </w:r>
      <w:bookmarkEnd w:id="32"/>
    </w:p>
    <w:p w:rsidR="003A5215" w:rsidRPr="003828E7" w:rsidRDefault="003A5215" w:rsidP="003A5215">
      <w:pPr>
        <w:ind w:firstLine="720"/>
        <w:jc w:val="both"/>
        <w:rPr>
          <w:sz w:val="24"/>
          <w:szCs w:val="24"/>
        </w:rPr>
      </w:pPr>
      <w:r w:rsidRPr="003828E7">
        <w:rPr>
          <w:sz w:val="24"/>
          <w:szCs w:val="24"/>
        </w:rPr>
        <w:t>Чрезвычайная ситуация -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w:t>
      </w:r>
      <w:hyperlink r:id="rId11" w:tooltip="ГОСТ Р 22.0.02-2016 Безопасность в чрезвычайных ситуациях. Термины и определения" w:history="1">
        <w:r w:rsidRPr="003828E7">
          <w:rPr>
            <w:rStyle w:val="af4"/>
            <w:color w:val="auto"/>
            <w:sz w:val="24"/>
            <w:szCs w:val="24"/>
            <w:u w:val="none"/>
          </w:rPr>
          <w:t>ГОСТ Р 22.0.02-2016</w:t>
        </w:r>
      </w:hyperlink>
      <w:r w:rsidRPr="003828E7">
        <w:rPr>
          <w:sz w:val="24"/>
          <w:szCs w:val="24"/>
        </w:rPr>
        <w:t>).</w:t>
      </w:r>
    </w:p>
    <w:p w:rsidR="003A5215" w:rsidRPr="003828E7" w:rsidRDefault="003A5215" w:rsidP="003A5215">
      <w:pPr>
        <w:ind w:firstLine="720"/>
        <w:jc w:val="both"/>
        <w:rPr>
          <w:sz w:val="24"/>
          <w:szCs w:val="24"/>
          <w:lang w:eastAsia="en-US"/>
        </w:rPr>
      </w:pPr>
      <w:r w:rsidRPr="003828E7">
        <w:rPr>
          <w:sz w:val="24"/>
          <w:szCs w:val="24"/>
        </w:rPr>
        <w:t xml:space="preserve">Предупреждение чрезвычайных ситуаций –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 </w:t>
      </w:r>
      <w:r w:rsidRPr="003828E7">
        <w:rPr>
          <w:sz w:val="24"/>
          <w:szCs w:val="24"/>
        </w:rPr>
        <w:br/>
        <w:t>(Федеральный закон от 21.12.1994 № 68-ФЗ «О защите населения и территорий от чрезвычайных ситуаций природного и техногенного характера»).</w:t>
      </w:r>
    </w:p>
    <w:p w:rsidR="003A5215" w:rsidRPr="00A23777" w:rsidRDefault="003A5215" w:rsidP="003A5215">
      <w:pPr>
        <w:pStyle w:val="afffb"/>
        <w:spacing w:line="240" w:lineRule="auto"/>
      </w:pPr>
      <w:r w:rsidRPr="00A23777">
        <w:t xml:space="preserve">В качестве решений направленных на уменьшение риска чрезвычайных ситуаций оборудования и предупреждения аварийных выбросов можно выделить следующие: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применение герметизированной системы трубопроводов;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применение труб из материалов, соответствующих климатическим условиям района строительства;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применение труб с толщиной стенки, превышающей расчетную;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покрытие наружной поверхности подземных участков трубопроводов пленочной антикоррозионной изоляцией усиленного типа; </w:t>
      </w:r>
    </w:p>
    <w:p w:rsidR="003A5215" w:rsidRPr="00A23777" w:rsidRDefault="003A5215" w:rsidP="003A5215">
      <w:pPr>
        <w:pStyle w:val="a"/>
        <w:numPr>
          <w:ilvl w:val="0"/>
          <w:numId w:val="25"/>
        </w:numPr>
        <w:ind w:left="0" w:firstLine="567"/>
        <w:rPr>
          <w:sz w:val="24"/>
          <w:szCs w:val="24"/>
        </w:rPr>
      </w:pPr>
      <w:r w:rsidRPr="00A23777">
        <w:rPr>
          <w:sz w:val="24"/>
          <w:szCs w:val="24"/>
        </w:rPr>
        <w:t xml:space="preserve">тепловая изоляция надземных участков трубопроводов и узлов запорной арматуры;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молниезащита и заземление;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очистка полости трубопроводов и гидравлическое испытание трубопроводов на прочность и герметичность;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организация на всех этапах строительства входного, операционного и приемочного контроля;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проверка качества изоляционных покрытий; </w:t>
      </w:r>
    </w:p>
    <w:p w:rsidR="003A5215" w:rsidRPr="00A23777" w:rsidRDefault="003A5215" w:rsidP="003A5215">
      <w:pPr>
        <w:pStyle w:val="a"/>
        <w:numPr>
          <w:ilvl w:val="0"/>
          <w:numId w:val="25"/>
        </w:numPr>
        <w:ind w:left="0" w:firstLine="567"/>
        <w:rPr>
          <w:sz w:val="24"/>
          <w:szCs w:val="24"/>
        </w:rPr>
      </w:pPr>
      <w:r w:rsidRPr="00A23777">
        <w:rPr>
          <w:sz w:val="24"/>
          <w:szCs w:val="24"/>
        </w:rPr>
        <w:t xml:space="preserve">100 % контроль сварных стыков;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оснащение технологического оборудования системами регулирования и блокировки;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периодическая диагностика трубопроводов, в том числе внутриплощадочных, не реже одного раза в два года;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в начале и конце трубопроводов предусмотрены отсекающие задвижки для экстренного вывода его из эксплуатации;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на углах поворота и переходах промысловых трубопровода и через препятствия, по трассе не менее чем через 500 м предусмотрена установка опознавательных знаков. </w:t>
      </w:r>
    </w:p>
    <w:p w:rsidR="003A5215" w:rsidRPr="00A23777" w:rsidRDefault="003A5215" w:rsidP="003A5215">
      <w:pPr>
        <w:pStyle w:val="afffb"/>
        <w:numPr>
          <w:ilvl w:val="0"/>
          <w:numId w:val="25"/>
        </w:numPr>
        <w:spacing w:line="240" w:lineRule="auto"/>
        <w:ind w:left="0" w:firstLine="567"/>
      </w:pPr>
      <w:r w:rsidRPr="00A23777">
        <w:t xml:space="preserve">Для обеспечения уменьшения риска аварий в период эксплуатации объекта рекомендуется выполнять следующий комплекс организационных мероприятий: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мероприятия, обеспечивающие проведение обучения обслуживающего персонала правилам работы с этими устройствами;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планирование организационно-технических мероприятий, направленных на повышение промышленной безопасности на объекте (модернизация оборудования, реконструкция, капитальное строительство, улучшение условий труда, организация охраны труда и т.д.);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мероприятия по обеспечению поддержания в постоянной готовности и исправности оборудования, специальных устройств и приспособлений для пожаротушения и ликвидации возможных аварий;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мероприятия по проведению на предприятии периодических учений по ликвидации возможных аварий и загораний;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мероприятия, обеспечивающие строгое соблюдение периодичности планово-предупредительных ремонтов и регламента по эксплуатации и контролю технического состояния оборудования, труб и арматуры;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мероприятия, обеспечивающие постоянный контроль за герметичностью трубопроводов, фланцевых соединений и затворов запорной арматуры;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мероприятия, обеспечивающие соблюдение технологических режимов эксплуатации объектов трубопроводного транспорта;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мероприятия, обеспечивающие поддержание высокой готовности к ликвидации возможных аварий всех подразделений предприятия, ответственных за проведение такого рода работ, путем поддержания на должном уровне технического оснащения, проведения соответствующих учений по ликвидации возможных аварий с периодичностью не менее одного раза в квартал; </w:t>
      </w:r>
    </w:p>
    <w:p w:rsidR="003A5215" w:rsidRPr="00A23777" w:rsidRDefault="003A5215" w:rsidP="003A5215">
      <w:pPr>
        <w:pStyle w:val="a"/>
        <w:numPr>
          <w:ilvl w:val="0"/>
          <w:numId w:val="25"/>
        </w:numPr>
        <w:ind w:left="0" w:firstLine="567"/>
        <w:rPr>
          <w:sz w:val="24"/>
          <w:szCs w:val="24"/>
        </w:rPr>
      </w:pPr>
      <w:r w:rsidRPr="00A23777">
        <w:rPr>
          <w:sz w:val="24"/>
          <w:szCs w:val="24"/>
        </w:rPr>
        <w:t xml:space="preserve">мероприятия, обеспечивающие охрану объектов месторождения от несанкционированных и криминальных вмешательств в их работу. </w:t>
      </w:r>
    </w:p>
    <w:p w:rsidR="003A5215" w:rsidRPr="00A23777" w:rsidRDefault="003A5215" w:rsidP="003A5215">
      <w:pPr>
        <w:pStyle w:val="afffb"/>
        <w:suppressAutoHyphens/>
        <w:spacing w:line="240" w:lineRule="auto"/>
      </w:pPr>
      <w:r w:rsidRPr="00A23777">
        <w:t xml:space="preserve">Технологическое оборудование выбрано в блочном исполнении в соответствии с заданными технологическими параметрами и по возможности размещено на открытых площадках, что уменьшает вероятность образования взрывоопасных смесей. Проектируемые объекты и сооружения размещены на безопасном расстоянии от смежных предприятий и при аварии, не могут для них представлять серьезной опасности. </w:t>
      </w:r>
    </w:p>
    <w:p w:rsidR="005F3FBF" w:rsidRDefault="003A5215" w:rsidP="003A5215">
      <w:pPr>
        <w:pStyle w:val="aff4"/>
        <w:spacing w:line="240" w:lineRule="auto"/>
      </w:pPr>
      <w:r w:rsidRPr="00A23777">
        <w:t>Применяемое оборудование, соответствуют климатическим характеристикам района строительства и условиям эксплуатации. В целях повышения надежности при эксплуатации проектом предусмотрено испытание оборудования на прочность и плотность после монтажа, покрытие их антикоррозионной изоляцией. Технологическая схема и комплектация основного оборудования гарантируют непрерывность и безопасность производственного процесса за счет оснащения технологического оборудования системами автоматического регулирования, блокировки и сигнализации</w:t>
      </w:r>
      <w:r>
        <w:t>.</w:t>
      </w:r>
    </w:p>
    <w:p w:rsidR="006D1607" w:rsidRPr="006D1607" w:rsidRDefault="006D1607" w:rsidP="006D1607">
      <w:pPr>
        <w:rPr>
          <w:lang w:eastAsia="en-US"/>
        </w:rPr>
      </w:pPr>
    </w:p>
    <w:p w:rsidR="00753BEE" w:rsidRDefault="00753BEE" w:rsidP="00753BEE">
      <w:pPr>
        <w:pStyle w:val="3"/>
      </w:pPr>
      <w:bookmarkStart w:id="33" w:name="_Toc21357887"/>
      <w:r w:rsidRPr="00B840B6">
        <w:t>Мероприятия по обеспечению гражданской обороны</w:t>
      </w:r>
      <w:bookmarkEnd w:id="33"/>
    </w:p>
    <w:p w:rsidR="00753BEE" w:rsidRPr="00753BEE" w:rsidRDefault="00753BEE" w:rsidP="00753BEE">
      <w:pPr>
        <w:pStyle w:val="aff4"/>
        <w:spacing w:line="240" w:lineRule="auto"/>
      </w:pPr>
      <w:r w:rsidRPr="00753BEE">
        <w:t xml:space="preserve">Категорирование промышленных объектов по гражданской обороне осуществляется в порядке, определяемом Постановлением Правительства РФ от 16.08.2016 № 804 «Об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 Проектируемый объект является не категорированным по ГО и </w:t>
      </w:r>
      <w:bookmarkStart w:id="34" w:name="_Toc306361283"/>
      <w:bookmarkStart w:id="35" w:name="_Toc318386440"/>
      <w:r w:rsidRPr="00753BEE">
        <w:t xml:space="preserve">является стационарным объектом. Характер производства не предполагает перенос деятельности в другое место. </w:t>
      </w:r>
    </w:p>
    <w:p w:rsidR="00184D87" w:rsidRDefault="00753BEE" w:rsidP="00184D87">
      <w:pPr>
        <w:pStyle w:val="aff4"/>
        <w:spacing w:line="240" w:lineRule="auto"/>
      </w:pPr>
      <w:r w:rsidRPr="00753BEE">
        <w:t>По этим причинам в проекте не рассматривались вопросы перебазирования производства, выбор места и оборудования, организации связи, обустройства мест проживания персонала и другие технические вопросы, связанные с необходимостью перемещения промышленных объектов в другое место в военное время.</w:t>
      </w:r>
      <w:bookmarkEnd w:id="34"/>
      <w:bookmarkEnd w:id="35"/>
      <w:r w:rsidRPr="00753BEE">
        <w:t xml:space="preserve"> </w:t>
      </w:r>
    </w:p>
    <w:p w:rsidR="00753BEE" w:rsidRPr="00753BEE" w:rsidRDefault="00753BEE" w:rsidP="00184D87">
      <w:pPr>
        <w:pStyle w:val="aff4"/>
        <w:spacing w:line="240" w:lineRule="auto"/>
      </w:pPr>
      <w:r w:rsidRPr="00753BEE">
        <w:t>Проектируемый объект не относится к числу производств и служб, обеспечивающих жизнедеятельность категорированных городов и объектов особой важности, которые продолжают работу в военное время (к их числу относятся городские и объектовые энергетические службы), являются не категорированными по гражданской обороне и не относятся к числу объектов особой важности в военное время, поэтому численность персонала проектируемых объектов для этих целей не определена.</w:t>
      </w:r>
    </w:p>
    <w:p w:rsidR="000F6B71" w:rsidRDefault="000F6B71" w:rsidP="000F6B71">
      <w:pPr>
        <w:pStyle w:val="3"/>
      </w:pPr>
      <w:bookmarkStart w:id="36" w:name="_Toc21357888"/>
      <w:r w:rsidRPr="00164E94">
        <w:t>Мероприятия по обеспечению противопожарной безопасности.</w:t>
      </w:r>
      <w:bookmarkEnd w:id="36"/>
    </w:p>
    <w:p w:rsidR="00646AA7" w:rsidRPr="00A12FDA" w:rsidRDefault="00646AA7" w:rsidP="00646AA7">
      <w:pPr>
        <w:ind w:firstLine="720"/>
        <w:jc w:val="both"/>
        <w:rPr>
          <w:sz w:val="24"/>
          <w:szCs w:val="24"/>
        </w:rPr>
      </w:pPr>
      <w:r w:rsidRPr="00A12FDA">
        <w:rPr>
          <w:sz w:val="24"/>
          <w:szCs w:val="24"/>
        </w:rPr>
        <w:t xml:space="preserve">В соответствии со ст. 5 Федерального закона от 22.07.2008 № 123-ФЗ «Технический регламент о требованиях пожарной безопасности», каждый объект защиты должен иметь систему обеспечения пожарной безопасности. </w:t>
      </w:r>
    </w:p>
    <w:p w:rsidR="00646AA7" w:rsidRPr="00A12FDA" w:rsidRDefault="00646AA7" w:rsidP="00646AA7">
      <w:pPr>
        <w:ind w:firstLine="720"/>
        <w:jc w:val="both"/>
        <w:rPr>
          <w:sz w:val="24"/>
          <w:szCs w:val="24"/>
        </w:rPr>
      </w:pPr>
      <w:r w:rsidRPr="00A12FDA">
        <w:rPr>
          <w:sz w:val="24"/>
          <w:szCs w:val="24"/>
        </w:rPr>
        <w:t>Целью создания системы обеспечения пожарной безопасности объекта защиты является предотвращение пожара, обеспечение безопасности людей и защита имущества при пожаре.</w:t>
      </w:r>
      <w:bookmarkStart w:id="37" w:name="RANGE!A69"/>
      <w:r w:rsidRPr="00A12FDA">
        <w:rPr>
          <w:sz w:val="24"/>
          <w:szCs w:val="24"/>
        </w:rPr>
        <w:t xml:space="preserve"> </w:t>
      </w:r>
    </w:p>
    <w:p w:rsidR="00646AA7" w:rsidRPr="00A12FDA" w:rsidRDefault="00646AA7" w:rsidP="00646AA7">
      <w:pPr>
        <w:ind w:firstLine="720"/>
        <w:jc w:val="both"/>
        <w:rPr>
          <w:b/>
          <w:sz w:val="24"/>
          <w:szCs w:val="24"/>
        </w:rPr>
      </w:pPr>
      <w:r w:rsidRPr="00A12FDA">
        <w:rPr>
          <w:sz w:val="24"/>
          <w:szCs w:val="24"/>
        </w:rPr>
        <w:t>Пожарная безопасность проектируемых объектов обеспечивается предусмотренными настоящим проектом системами предотвращения пожара и противопожарной защиты.</w:t>
      </w:r>
      <w:bookmarkEnd w:id="37"/>
    </w:p>
    <w:p w:rsidR="00646AA7" w:rsidRPr="00A12FDA" w:rsidRDefault="00646AA7" w:rsidP="00646AA7">
      <w:pPr>
        <w:ind w:firstLine="720"/>
        <w:jc w:val="both"/>
        <w:rPr>
          <w:b/>
          <w:sz w:val="24"/>
          <w:szCs w:val="24"/>
        </w:rPr>
      </w:pPr>
      <w:r w:rsidRPr="00A12FDA">
        <w:rPr>
          <w:sz w:val="24"/>
          <w:szCs w:val="24"/>
        </w:rPr>
        <w:t>Система обеспечения пожарной безопасности включает в свой состав:</w:t>
      </w:r>
    </w:p>
    <w:p w:rsidR="00646AA7" w:rsidRPr="00A12FDA" w:rsidRDefault="00646AA7" w:rsidP="00646AA7">
      <w:pPr>
        <w:pStyle w:val="aff0"/>
        <w:numPr>
          <w:ilvl w:val="0"/>
          <w:numId w:val="17"/>
        </w:numPr>
        <w:tabs>
          <w:tab w:val="left" w:pos="993"/>
        </w:tabs>
        <w:ind w:left="0" w:firstLine="720"/>
        <w:jc w:val="both"/>
        <w:rPr>
          <w:sz w:val="24"/>
          <w:szCs w:val="24"/>
        </w:rPr>
      </w:pPr>
      <w:r w:rsidRPr="00A12FDA">
        <w:rPr>
          <w:sz w:val="24"/>
          <w:szCs w:val="24"/>
        </w:rPr>
        <w:t>систему предотвращения пожаров;</w:t>
      </w:r>
    </w:p>
    <w:p w:rsidR="00646AA7" w:rsidRPr="00A12FDA" w:rsidRDefault="00646AA7" w:rsidP="00646AA7">
      <w:pPr>
        <w:pStyle w:val="aff0"/>
        <w:numPr>
          <w:ilvl w:val="0"/>
          <w:numId w:val="17"/>
        </w:numPr>
        <w:tabs>
          <w:tab w:val="left" w:pos="993"/>
        </w:tabs>
        <w:ind w:left="0" w:firstLine="720"/>
        <w:jc w:val="both"/>
        <w:rPr>
          <w:sz w:val="24"/>
          <w:szCs w:val="24"/>
        </w:rPr>
      </w:pPr>
      <w:r w:rsidRPr="00A12FDA">
        <w:rPr>
          <w:sz w:val="24"/>
          <w:szCs w:val="24"/>
        </w:rPr>
        <w:t>систему противопожарной защиты;</w:t>
      </w:r>
    </w:p>
    <w:p w:rsidR="00646AA7" w:rsidRDefault="00646AA7" w:rsidP="00646AA7">
      <w:pPr>
        <w:pStyle w:val="aff0"/>
        <w:numPr>
          <w:ilvl w:val="0"/>
          <w:numId w:val="17"/>
        </w:numPr>
        <w:tabs>
          <w:tab w:val="left" w:pos="993"/>
        </w:tabs>
        <w:ind w:left="0" w:firstLine="720"/>
        <w:jc w:val="both"/>
        <w:rPr>
          <w:sz w:val="24"/>
          <w:szCs w:val="24"/>
        </w:rPr>
      </w:pPr>
      <w:r w:rsidRPr="00A12FDA">
        <w:rPr>
          <w:sz w:val="24"/>
          <w:szCs w:val="24"/>
        </w:rPr>
        <w:t>комплекс организационно-технических мероприятий по обеспечению пожарной безопасности.</w:t>
      </w:r>
    </w:p>
    <w:p w:rsidR="00646AA7" w:rsidRPr="00435312" w:rsidRDefault="00646AA7" w:rsidP="00646AA7">
      <w:pPr>
        <w:pStyle w:val="aff0"/>
        <w:tabs>
          <w:tab w:val="left" w:pos="993"/>
        </w:tabs>
        <w:ind w:left="0" w:firstLine="709"/>
        <w:jc w:val="both"/>
        <w:rPr>
          <w:sz w:val="24"/>
          <w:szCs w:val="24"/>
        </w:rPr>
      </w:pPr>
      <w:r w:rsidRPr="00435312">
        <w:rPr>
          <w:sz w:val="24"/>
          <w:szCs w:val="24"/>
        </w:rPr>
        <w:t xml:space="preserve">Целью создания системы предотвращения пожара согласно ст. 48 Федерального закона </w:t>
      </w:r>
      <w:r w:rsidRPr="00435312">
        <w:rPr>
          <w:sz w:val="24"/>
          <w:szCs w:val="24"/>
        </w:rPr>
        <w:br/>
      </w:r>
      <w:hyperlink r:id="rId12" w:tooltip="Технический регламент о требованиях пожарной безопасности (с изменениями на 23 июня 2014 года) (редакция, действующая с 13 июля 2014 года)" w:history="1">
        <w:r w:rsidRPr="00435312">
          <w:rPr>
            <w:sz w:val="24"/>
            <w:szCs w:val="24"/>
          </w:rPr>
          <w:t>от 22.07.2008 № 123-ФЗ</w:t>
        </w:r>
      </w:hyperlink>
      <w:r w:rsidRPr="00435312">
        <w:rPr>
          <w:sz w:val="24"/>
          <w:szCs w:val="24"/>
        </w:rPr>
        <w:t xml:space="preserve"> «Технический регламент о требованиях пожарной безопасности» является исключение условий возникновения пожаров. Исключение условий возникновения пожаров достигается исключением условий образования горючей среды и (или) исключением условий образования в горючей среде (или внесения в нее) источников зажигания.</w:t>
      </w:r>
    </w:p>
    <w:p w:rsidR="00646AA7" w:rsidRPr="00F15C56" w:rsidRDefault="00646AA7" w:rsidP="00646AA7">
      <w:pPr>
        <w:ind w:firstLine="720"/>
        <w:jc w:val="both"/>
        <w:rPr>
          <w:color w:val="000000" w:themeColor="text1"/>
          <w:sz w:val="24"/>
          <w:szCs w:val="24"/>
        </w:rPr>
      </w:pPr>
      <w:r w:rsidRPr="00F15C56">
        <w:rPr>
          <w:color w:val="000000" w:themeColor="text1"/>
          <w:sz w:val="24"/>
          <w:szCs w:val="24"/>
        </w:rPr>
        <w:t xml:space="preserve">Для исключения условий образования горючей среды согласно ст. 49 Федерального закона </w:t>
      </w:r>
      <w:hyperlink r:id="rId13" w:tooltip="Технический регламент о требованиях пожарной безопасности (с изменениями на 23 июня 2014 года) (редакция, действующая с 13 июля 2014 года)" w:history="1">
        <w:r w:rsidRPr="00F15C56">
          <w:rPr>
            <w:color w:val="000000" w:themeColor="text1"/>
            <w:sz w:val="24"/>
            <w:szCs w:val="24"/>
          </w:rPr>
          <w:t>от 22.07.2008 № 123-ФЗ</w:t>
        </w:r>
      </w:hyperlink>
      <w:r w:rsidRPr="00F15C56">
        <w:rPr>
          <w:color w:val="000000" w:themeColor="text1"/>
          <w:sz w:val="24"/>
          <w:szCs w:val="24"/>
        </w:rPr>
        <w:t xml:space="preserve"> «Технический регламент о требованиях пожарной безопасности» проектной документацией предусмотрено:</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по пожарной опасности строительные конструкции производственных зданий, принятые в проектной документации, относятся к классу К0. Строительные конструкции не способствуют скрытому распространению горения;</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каркасы для блоков контейнерного типа металлические, ограждающие конструкции из трехслойных панелей типа «Сэндвич» со стальными обшивками и теплоизолирующим материалом из негорючих минераловатных плит;</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 xml:space="preserve">предусмотренные проектной документацией узлы пересечения кабелями и трубопроводами ограждающих конструкций с нормируемыми пределами огнестойкости и пожарной опасностью выполняются так, что не снижают требуемых пожарно-технических показателей конструкций, ст. 137 Федерального закона </w:t>
      </w:r>
      <w:hyperlink r:id="rId14" w:tooltip="Технический регламент о требованиях пожарной безопасности (с изменениями на 23 июня 2014 года) (редакция, действующая с 13 июля 2014 года)" w:history="1">
        <w:r w:rsidRPr="00F15C56">
          <w:rPr>
            <w:rStyle w:val="af4"/>
            <w:color w:val="000000" w:themeColor="text1"/>
            <w:sz w:val="24"/>
            <w:szCs w:val="24"/>
            <w:u w:val="none"/>
          </w:rPr>
          <w:t>от 22.07.2008 № 123-ФЗ</w:t>
        </w:r>
      </w:hyperlink>
      <w:r w:rsidRPr="00F15C56">
        <w:rPr>
          <w:color w:val="000000" w:themeColor="text1"/>
          <w:sz w:val="24"/>
          <w:szCs w:val="24"/>
        </w:rPr>
        <w:t xml:space="preserve"> «Технический регламент о требованиях пожарной безопасности»;</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принята герметичная схема подготовки и транспорта нефти, что обеспечивает взрывобезопасность технологического процесса при рабочих параметрах и минимизирует выбросы вредных веществ в окружающую среду;</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 xml:space="preserve">для предотвращения пролива нефти, по периметру площадки разведочной скважины устраивается обвалование из песчаного грунта, высотой 1,00 м и шириной у основания 3,50 м, с заложением 1:1,5 в соответствии с п. 7.1.8 </w:t>
      </w:r>
      <w:hyperlink r:id="rId15" w:tooltip="СП 231.1311500.2015 Обустройство нефтяных и газовых месторождений. Требования пожарной безопасности" w:history="1">
        <w:r w:rsidRPr="00F15C56">
          <w:rPr>
            <w:rStyle w:val="af4"/>
            <w:color w:val="000000" w:themeColor="text1"/>
            <w:sz w:val="24"/>
            <w:szCs w:val="24"/>
            <w:u w:val="none"/>
          </w:rPr>
          <w:t>СП 231.1311500.2015</w:t>
        </w:r>
      </w:hyperlink>
      <w:r w:rsidRPr="00F15C56">
        <w:rPr>
          <w:color w:val="000000" w:themeColor="text1"/>
          <w:sz w:val="24"/>
          <w:szCs w:val="24"/>
        </w:rPr>
        <w:t>;</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 xml:space="preserve">на участке расположения устья скважины на проектируемой площадке предусмотрена организация необходимого уклона площадки, предотвращающая возможное растекание нефти от скважины к другим сооружениям производственной и вспомогательной зон при аварийной разгерметизации оборудования скважины в соответствии с п. 7.1.10 </w:t>
      </w:r>
      <w:hyperlink r:id="rId16" w:tooltip="СП 231.1311500.2015 Обустройство нефтяных и газовых месторождений. Требования пожарной безопасности" w:history="1">
        <w:r w:rsidRPr="00F15C56">
          <w:rPr>
            <w:rStyle w:val="af4"/>
            <w:color w:val="000000" w:themeColor="text1"/>
            <w:sz w:val="24"/>
            <w:szCs w:val="24"/>
            <w:u w:val="none"/>
          </w:rPr>
          <w:t>СП 231.1311500.2015</w:t>
        </w:r>
      </w:hyperlink>
      <w:r w:rsidRPr="00F15C56">
        <w:rPr>
          <w:color w:val="000000" w:themeColor="text1"/>
          <w:sz w:val="24"/>
          <w:szCs w:val="24"/>
        </w:rPr>
        <w:t>;</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 xml:space="preserve">в соответствии с положениями норм проектирования </w:t>
      </w:r>
      <w:hyperlink r:id="rId17" w:tooltip="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w:history="1">
        <w:r w:rsidRPr="00F15C56">
          <w:rPr>
            <w:rStyle w:val="af4"/>
            <w:color w:val="000000" w:themeColor="text1"/>
            <w:sz w:val="24"/>
            <w:szCs w:val="24"/>
            <w:u w:val="none"/>
          </w:rPr>
          <w:t>СП 4.13130.2013</w:t>
        </w:r>
      </w:hyperlink>
      <w:r w:rsidRPr="00F15C56">
        <w:rPr>
          <w:color w:val="000000" w:themeColor="text1"/>
          <w:sz w:val="24"/>
          <w:szCs w:val="24"/>
        </w:rPr>
        <w:t>, СП 231.1311500 для площадки разведочной скважины предусматривается вырубка леса и противопожарная присыпка открытого залегания торфа песчаным грунтом слоем 0,5 м: в 100 м от устья скважин, зданий и наружных установок объектов добычи и подготовки нефти и газа категорий А, Б, АН, БН, вводимых в эксплуатацию; в 50 м от зданий и установок других категорий; в 5 м от подошвы земляного полотна площадки скважины;</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технологическое оборудование выбрано в соответствии с заданными технологическими параметрами, что уменьшает вероятность образования взрывоопасных смесей;</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предусмотрено автоматическое управление вентиляцией по сигнализации загазованности в блоке дозирования реагента скважинном и отключение электроприемников (кроме аварийной вентиляции) при загазованности 50 % НПВ в блоке;</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автоматический аварийный останов технологического процесса (или отдельного оборудования) в случае отклонения параметров от заданных пределов;</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вся аппаратура, в которой может возникнуть давление, превышающее расчетное, оснащена предохранительными клапанами;</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с целью предотвращения, уменьшения загрязнений почвы и водоемов нефтью проектной документацией на нефтегазопроводе (Н1) на территории площадки разведочной скважины № 11003Р предусмотрена запорная арматура с электроприводом (Зд1) с дистанционным и автоматическим управлением по сигналам систем противоаварийной защиты;</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плановое обслуживание помещений: удаление из помещений, технологического оборудования и коммуникаций пожароопасных отходов производства, отложений пыли и пуха, а так же применение фильтров в приточных системах вентиляции.</w:t>
      </w:r>
    </w:p>
    <w:p w:rsidR="00646AA7" w:rsidRPr="00F15C56" w:rsidRDefault="00646AA7" w:rsidP="00646AA7">
      <w:pPr>
        <w:tabs>
          <w:tab w:val="left" w:pos="284"/>
        </w:tabs>
        <w:jc w:val="both"/>
        <w:rPr>
          <w:color w:val="000000" w:themeColor="text1"/>
          <w:sz w:val="24"/>
          <w:szCs w:val="24"/>
        </w:rPr>
      </w:pPr>
      <w:r w:rsidRPr="00F15C56">
        <w:rPr>
          <w:color w:val="000000" w:themeColor="text1"/>
          <w:sz w:val="24"/>
          <w:szCs w:val="24"/>
        </w:rPr>
        <w:t xml:space="preserve">Для исключения условий образования в горючей среде источников зажигания согласно ст. 50 Федерального закона </w:t>
      </w:r>
      <w:hyperlink r:id="rId18" w:tooltip="Технический регламент о требованиях пожарной безопасности (с изменениями на 23 июня 2014 года) (редакция, действующая с 13 июля 2014 года)" w:history="1">
        <w:r w:rsidRPr="00F15C56">
          <w:rPr>
            <w:rStyle w:val="af4"/>
            <w:color w:val="000000" w:themeColor="text1"/>
            <w:sz w:val="24"/>
            <w:szCs w:val="24"/>
            <w:u w:val="none"/>
          </w:rPr>
          <w:t>от 22.07.2008 № 123-ФЗ</w:t>
        </w:r>
      </w:hyperlink>
      <w:r w:rsidRPr="00F15C56">
        <w:rPr>
          <w:color w:val="000000" w:themeColor="text1"/>
          <w:sz w:val="24"/>
          <w:szCs w:val="24"/>
        </w:rPr>
        <w:t xml:space="preserve"> «Технический регламент о требованиях пожарной безопасности» проектной документацией предусмотрено:</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 xml:space="preserve">применение и выбор электрооборудования в соответствии с гл. 6 Федерального закона от 22.07.2008 № 123-ФЗ «Технический регламент о требованиях пожарной безопасности» и </w:t>
      </w:r>
      <w:hyperlink r:id="rId19" w:tooltip="СП 6.13130.2013 Системы противопожарной защиты. Электрооборудование. Требования пожарной безопасности" w:history="1">
        <w:r w:rsidRPr="00F15C56">
          <w:rPr>
            <w:rStyle w:val="af4"/>
            <w:color w:val="000000" w:themeColor="text1"/>
            <w:sz w:val="24"/>
            <w:szCs w:val="24"/>
            <w:u w:val="none"/>
          </w:rPr>
          <w:t>СП 6.13130.2013</w:t>
        </w:r>
      </w:hyperlink>
      <w:r w:rsidRPr="00F15C56">
        <w:rPr>
          <w:color w:val="000000" w:themeColor="text1"/>
          <w:sz w:val="24"/>
          <w:szCs w:val="24"/>
        </w:rPr>
        <w:t>;</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 xml:space="preserve">корпуса оборудования и измерительные приборы, пожарная автоматика заземлены в соответствии с СО 153-34.21.122-2003, </w:t>
      </w:r>
      <w:hyperlink r:id="rId20" w:tooltip="ГОСТ 12.1.030-81 Система стандартов безопасности труда. Электробезопасность. Защитное заземление, зануление" w:history="1">
        <w:r w:rsidRPr="00F15C56">
          <w:rPr>
            <w:rStyle w:val="af4"/>
            <w:color w:val="000000" w:themeColor="text1"/>
            <w:sz w:val="24"/>
            <w:szCs w:val="24"/>
            <w:u w:val="none"/>
          </w:rPr>
          <w:t>ГОСТ 12.1.030-81</w:t>
        </w:r>
      </w:hyperlink>
      <w:r w:rsidRPr="00F15C56">
        <w:rPr>
          <w:color w:val="000000" w:themeColor="text1"/>
          <w:sz w:val="24"/>
          <w:szCs w:val="24"/>
        </w:rPr>
        <w:t xml:space="preserve">, п. 16.2 </w:t>
      </w:r>
      <w:hyperlink r:id="rId21" w:tooltip="СП 5.13130.2009 Системы противопожарной защиты. Установки пожарной сигнализации и пожаротушения автоматические. Нормы и правила проектирования" w:history="1">
        <w:r w:rsidRPr="00F15C56">
          <w:rPr>
            <w:rStyle w:val="af4"/>
            <w:color w:val="000000" w:themeColor="text1"/>
            <w:sz w:val="24"/>
            <w:szCs w:val="24"/>
            <w:u w:val="none"/>
          </w:rPr>
          <w:t>СП 5.13130.2009</w:t>
        </w:r>
      </w:hyperlink>
      <w:r w:rsidRPr="00F15C56">
        <w:rPr>
          <w:color w:val="000000" w:themeColor="text1"/>
          <w:sz w:val="24"/>
          <w:szCs w:val="24"/>
        </w:rPr>
        <w:t>;</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 xml:space="preserve">при использовании спецтехники для исключения появления статистического электричества во взрывоопасной зоне предусмотрено устройство заземления в соответствии с </w:t>
      </w:r>
      <w:r w:rsidRPr="00F15C56">
        <w:rPr>
          <w:color w:val="000000" w:themeColor="text1"/>
          <w:sz w:val="24"/>
          <w:szCs w:val="24"/>
        </w:rPr>
        <w:br/>
        <w:t>п. 191 Постановление от 25.04.2012 № 390 «Правила противопожарного режима в Российской Федерации»;</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применение систем защитного отключения возможных источников зажигания – отключение электроприемников (кроме аварийной вентиляции) при загазованности 50 % НПВ в помещениях с ГГ и ЛВЖ;</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применение искробезопасных инструментов при работе с ГГ и ЛВЖ;</w:t>
      </w:r>
    </w:p>
    <w:p w:rsidR="00646AA7" w:rsidRPr="00F15C56" w:rsidRDefault="00646AA7" w:rsidP="00646AA7">
      <w:pPr>
        <w:pStyle w:val="aff0"/>
        <w:numPr>
          <w:ilvl w:val="0"/>
          <w:numId w:val="26"/>
        </w:numPr>
        <w:tabs>
          <w:tab w:val="left" w:pos="284"/>
        </w:tabs>
        <w:ind w:left="0" w:firstLine="0"/>
        <w:jc w:val="both"/>
        <w:rPr>
          <w:color w:val="000000" w:themeColor="text1"/>
          <w:sz w:val="24"/>
          <w:szCs w:val="24"/>
        </w:rPr>
      </w:pPr>
      <w:r w:rsidRPr="00F15C56">
        <w:rPr>
          <w:color w:val="000000" w:themeColor="text1"/>
          <w:sz w:val="24"/>
          <w:szCs w:val="24"/>
        </w:rPr>
        <w:t xml:space="preserve">устройство молниезащиты сооружений и оборудования в соответствии с </w:t>
      </w:r>
      <w:r w:rsidRPr="00F15C56">
        <w:rPr>
          <w:color w:val="000000" w:themeColor="text1"/>
          <w:sz w:val="24"/>
          <w:szCs w:val="24"/>
        </w:rPr>
        <w:br/>
        <w:t>СО 153-34.21.122-2003.</w:t>
      </w:r>
    </w:p>
    <w:p w:rsidR="00646AA7" w:rsidRPr="00F15C56" w:rsidRDefault="00646AA7" w:rsidP="00646AA7">
      <w:pPr>
        <w:ind w:firstLine="720"/>
        <w:jc w:val="both"/>
        <w:rPr>
          <w:color w:val="000000" w:themeColor="text1"/>
          <w:sz w:val="24"/>
          <w:szCs w:val="24"/>
        </w:rPr>
      </w:pPr>
      <w:r w:rsidRPr="00F15C56">
        <w:rPr>
          <w:color w:val="000000" w:themeColor="text1"/>
          <w:sz w:val="24"/>
          <w:szCs w:val="24"/>
        </w:rPr>
        <w:t xml:space="preserve">Целью создания систем противопожарной защиты согласно ст. 51 Федерального закона </w:t>
      </w:r>
      <w:r w:rsidRPr="00F15C56">
        <w:rPr>
          <w:color w:val="000000" w:themeColor="text1"/>
          <w:sz w:val="24"/>
          <w:szCs w:val="24"/>
        </w:rPr>
        <w:br/>
        <w:t>от 22.07.2008 № 123-ФЗ «Технический регламент о требованиях пожарной безопасности» является защита людей и имущества от воздействия опасных факторов пожара и (или) ограничение его последствий. Защита людей и имущества от воздействия опасных факторов пожара и (или) ограничение его последствий обеспечиваются снижением динамики нарастания опасных факторов пожара, эвакуацией людей и имущества в безопасную зону и (или) тушением пожара.</w:t>
      </w:r>
    </w:p>
    <w:p w:rsidR="002C2D31" w:rsidRDefault="00646AA7" w:rsidP="002472BD">
      <w:pPr>
        <w:pStyle w:val="NGP0"/>
        <w:spacing w:line="240" w:lineRule="auto"/>
        <w:rPr>
          <w:rFonts w:eastAsia="Calibri"/>
        </w:rPr>
        <w:sectPr w:rsidR="002C2D31" w:rsidSect="002C2D31">
          <w:pgSz w:w="11906" w:h="16838" w:code="9"/>
          <w:pgMar w:top="1106" w:right="568" w:bottom="426" w:left="1560" w:header="570" w:footer="332" w:gutter="0"/>
          <w:pgNumType w:start="27"/>
          <w:cols w:space="720"/>
          <w:docGrid w:linePitch="272"/>
        </w:sectPr>
      </w:pPr>
      <w:r w:rsidRPr="00F15C56">
        <w:rPr>
          <w:color w:val="000000" w:themeColor="text1"/>
          <w:szCs w:val="24"/>
        </w:rPr>
        <w:t>Для обеспечения противопожарной защиты, на предусмотренных проектной документацией объектах, в соответствии со ст. 52 Федерального закона от 22.07.2008 № 123-ФЗ «Технический регламент о требованиях пожарной безопасности» предусмотрены конструктивные и объемно-планировочные решения, а так же комплекс организационно-технических мероприятий по обеспечению пожарной безопасности, направленный на поддержание соответствующего противопожарного режима на объекте, как в период строительства, так и в период эксплуатации</w:t>
      </w:r>
      <w:r w:rsidR="005F3FBF" w:rsidRPr="00902F8A">
        <w:rPr>
          <w:rFonts w:eastAsia="Calibri"/>
        </w:rPr>
        <w:t>.</w:t>
      </w:r>
    </w:p>
    <w:p w:rsidR="00793AFD" w:rsidRDefault="00793AFD" w:rsidP="00793AFD">
      <w:pPr>
        <w:pStyle w:val="1"/>
        <w:numPr>
          <w:ilvl w:val="0"/>
          <w:numId w:val="0"/>
        </w:numPr>
        <w:ind w:left="426" w:hanging="426"/>
        <w:rPr>
          <w:b w:val="0"/>
          <w:sz w:val="24"/>
        </w:rPr>
      </w:pPr>
      <w:r>
        <w:rPr>
          <w:b w:val="0"/>
          <w:sz w:val="24"/>
        </w:rPr>
        <w:t xml:space="preserve">                                                                                                                                                                                                                                     </w:t>
      </w:r>
    </w:p>
    <w:p w:rsidR="00793AFD" w:rsidRDefault="00793AFD" w:rsidP="00793AFD">
      <w:pPr>
        <w:pStyle w:val="1"/>
        <w:numPr>
          <w:ilvl w:val="0"/>
          <w:numId w:val="0"/>
        </w:numPr>
      </w:pPr>
    </w:p>
    <w:p w:rsidR="00337C27" w:rsidRDefault="00337C27" w:rsidP="00337C27">
      <w:pPr>
        <w:rPr>
          <w:b/>
          <w:sz w:val="28"/>
          <w:szCs w:val="28"/>
        </w:rPr>
      </w:pPr>
    </w:p>
    <w:p w:rsidR="009F6DCB" w:rsidRDefault="009F6DCB" w:rsidP="00337C27">
      <w:pPr>
        <w:rPr>
          <w:b/>
          <w:sz w:val="28"/>
          <w:szCs w:val="28"/>
        </w:rPr>
      </w:pPr>
    </w:p>
    <w:p w:rsidR="004749CB" w:rsidRDefault="004749CB" w:rsidP="00337C27">
      <w:pPr>
        <w:rPr>
          <w:b/>
          <w:sz w:val="28"/>
          <w:szCs w:val="28"/>
        </w:rPr>
      </w:pPr>
    </w:p>
    <w:p w:rsidR="004749CB" w:rsidRDefault="004749CB" w:rsidP="00337C27">
      <w:pPr>
        <w:rPr>
          <w:b/>
          <w:sz w:val="28"/>
          <w:szCs w:val="28"/>
        </w:rPr>
      </w:pPr>
    </w:p>
    <w:p w:rsidR="004749CB" w:rsidRDefault="004749CB" w:rsidP="00337C27">
      <w:pPr>
        <w:rPr>
          <w:b/>
          <w:sz w:val="28"/>
          <w:szCs w:val="28"/>
        </w:rPr>
      </w:pPr>
    </w:p>
    <w:p w:rsidR="004749CB" w:rsidRDefault="004749CB" w:rsidP="00337C27">
      <w:pPr>
        <w:rPr>
          <w:b/>
          <w:sz w:val="28"/>
          <w:szCs w:val="28"/>
        </w:rPr>
      </w:pPr>
    </w:p>
    <w:p w:rsidR="004749CB" w:rsidRDefault="004749CB" w:rsidP="00337C27">
      <w:pPr>
        <w:rPr>
          <w:b/>
          <w:sz w:val="28"/>
          <w:szCs w:val="28"/>
        </w:rPr>
      </w:pPr>
    </w:p>
    <w:p w:rsidR="004749CB" w:rsidRDefault="004749CB" w:rsidP="00337C27">
      <w:pPr>
        <w:rPr>
          <w:b/>
          <w:sz w:val="28"/>
          <w:szCs w:val="28"/>
        </w:rPr>
      </w:pPr>
    </w:p>
    <w:p w:rsidR="004749CB" w:rsidRDefault="004749CB" w:rsidP="00337C27">
      <w:pPr>
        <w:rPr>
          <w:b/>
          <w:sz w:val="28"/>
          <w:szCs w:val="28"/>
        </w:rPr>
      </w:pPr>
    </w:p>
    <w:p w:rsidR="004749CB" w:rsidRDefault="004749CB" w:rsidP="00337C27">
      <w:pPr>
        <w:rPr>
          <w:b/>
          <w:sz w:val="28"/>
          <w:szCs w:val="28"/>
        </w:rPr>
      </w:pPr>
    </w:p>
    <w:p w:rsidR="00337C27" w:rsidRDefault="00337C27" w:rsidP="00337C27">
      <w:pPr>
        <w:jc w:val="center"/>
        <w:rPr>
          <w:b/>
          <w:sz w:val="28"/>
          <w:szCs w:val="28"/>
        </w:rPr>
      </w:pPr>
    </w:p>
    <w:p w:rsidR="00793AFD" w:rsidRDefault="00793AFD" w:rsidP="00793AFD">
      <w:pPr>
        <w:pStyle w:val="1"/>
        <w:numPr>
          <w:ilvl w:val="0"/>
          <w:numId w:val="0"/>
        </w:numPr>
        <w:ind w:firstLine="5954"/>
        <w:rPr>
          <w:b w:val="0"/>
          <w:sz w:val="24"/>
        </w:rPr>
      </w:pPr>
      <w:r w:rsidRPr="00793AFD">
        <w:rPr>
          <w:b w:val="0"/>
          <w:sz w:val="24"/>
        </w:rPr>
        <w:t xml:space="preserve">Приложение </w:t>
      </w:r>
      <w:r>
        <w:rPr>
          <w:b w:val="0"/>
          <w:sz w:val="24"/>
        </w:rPr>
        <w:t>№2</w:t>
      </w:r>
      <w:r w:rsidRPr="00793AFD">
        <w:rPr>
          <w:b w:val="0"/>
          <w:sz w:val="24"/>
        </w:rPr>
        <w:t xml:space="preserve"> к постановлению </w:t>
      </w:r>
    </w:p>
    <w:p w:rsidR="00793AFD" w:rsidRDefault="00793AFD" w:rsidP="00793AFD">
      <w:pPr>
        <w:pStyle w:val="1"/>
        <w:numPr>
          <w:ilvl w:val="0"/>
          <w:numId w:val="0"/>
        </w:numPr>
        <w:jc w:val="right"/>
        <w:rPr>
          <w:b w:val="0"/>
          <w:sz w:val="24"/>
        </w:rPr>
      </w:pPr>
      <w:r w:rsidRPr="00793AFD">
        <w:rPr>
          <w:b w:val="0"/>
          <w:sz w:val="24"/>
        </w:rPr>
        <w:t>администрации Кондинского района</w:t>
      </w:r>
      <w:r>
        <w:rPr>
          <w:b w:val="0"/>
          <w:sz w:val="24"/>
        </w:rPr>
        <w:t xml:space="preserve"> </w:t>
      </w:r>
    </w:p>
    <w:p w:rsidR="00793AFD" w:rsidRPr="00793AFD" w:rsidRDefault="00793AFD" w:rsidP="00793AFD">
      <w:pPr>
        <w:pStyle w:val="1"/>
        <w:numPr>
          <w:ilvl w:val="0"/>
          <w:numId w:val="0"/>
        </w:numPr>
        <w:jc w:val="center"/>
        <w:rPr>
          <w:b w:val="0"/>
          <w:sz w:val="24"/>
        </w:rPr>
      </w:pPr>
      <w:r>
        <w:rPr>
          <w:b w:val="0"/>
          <w:sz w:val="24"/>
        </w:rPr>
        <w:t xml:space="preserve">                                                               </w:t>
      </w:r>
      <w:r w:rsidR="00B37C53">
        <w:rPr>
          <w:b w:val="0"/>
          <w:sz w:val="24"/>
        </w:rPr>
        <w:t xml:space="preserve">                        </w:t>
      </w:r>
      <w:bookmarkStart w:id="38" w:name="_GoBack"/>
      <w:bookmarkEnd w:id="38"/>
      <w:r>
        <w:rPr>
          <w:b w:val="0"/>
          <w:sz w:val="24"/>
        </w:rPr>
        <w:t xml:space="preserve">от  </w:t>
      </w:r>
      <w:r w:rsidR="00B37C53">
        <w:rPr>
          <w:b w:val="0"/>
          <w:sz w:val="24"/>
        </w:rPr>
        <w:t>09.10.2019</w:t>
      </w:r>
      <w:r>
        <w:rPr>
          <w:b w:val="0"/>
          <w:sz w:val="24"/>
        </w:rPr>
        <w:t xml:space="preserve">               №</w:t>
      </w:r>
      <w:r w:rsidR="00B37C53">
        <w:rPr>
          <w:b w:val="0"/>
          <w:sz w:val="24"/>
        </w:rPr>
        <w:t>2042</w:t>
      </w:r>
    </w:p>
    <w:p w:rsidR="00793AFD" w:rsidRDefault="00793AFD" w:rsidP="00337C27">
      <w:pPr>
        <w:jc w:val="center"/>
        <w:rPr>
          <w:b/>
          <w:sz w:val="28"/>
          <w:szCs w:val="28"/>
        </w:rPr>
      </w:pPr>
    </w:p>
    <w:p w:rsidR="00164624" w:rsidRPr="004E5B40" w:rsidRDefault="00021A48" w:rsidP="0030059D">
      <w:pPr>
        <w:pStyle w:val="1"/>
        <w:rPr>
          <w:lang w:eastAsia="en-US"/>
        </w:rPr>
      </w:pPr>
      <w:bookmarkStart w:id="39" w:name="_Toc21357907"/>
      <w:r w:rsidRPr="004E5B40">
        <w:rPr>
          <w:lang w:eastAsia="en-US"/>
        </w:rPr>
        <w:t>Основная часть п</w:t>
      </w:r>
      <w:r w:rsidR="00164624" w:rsidRPr="004E5B40">
        <w:rPr>
          <w:lang w:eastAsia="en-US"/>
        </w:rPr>
        <w:t>роект</w:t>
      </w:r>
      <w:r w:rsidRPr="004E5B40">
        <w:rPr>
          <w:lang w:eastAsia="en-US"/>
        </w:rPr>
        <w:t>а</w:t>
      </w:r>
      <w:r w:rsidR="00164624" w:rsidRPr="004E5B40">
        <w:rPr>
          <w:lang w:eastAsia="en-US"/>
        </w:rPr>
        <w:t xml:space="preserve"> межевания территории</w:t>
      </w:r>
      <w:bookmarkEnd w:id="39"/>
    </w:p>
    <w:p w:rsidR="001C0150" w:rsidRPr="00164E94" w:rsidRDefault="001C0150" w:rsidP="001C0150">
      <w:pPr>
        <w:pStyle w:val="2"/>
      </w:pPr>
      <w:bookmarkStart w:id="40" w:name="_Toc21357908"/>
      <w:r w:rsidRPr="00164E94">
        <w:t>Текстовая часть проекта межевания территории</w:t>
      </w:r>
      <w:bookmarkEnd w:id="40"/>
    </w:p>
    <w:p w:rsidR="004C5A7F" w:rsidRPr="004C5A7F" w:rsidRDefault="004C5A7F" w:rsidP="004C5A7F">
      <w:pPr>
        <w:pStyle w:val="3"/>
      </w:pPr>
      <w:bookmarkStart w:id="41" w:name="_Toc21357909"/>
      <w:r w:rsidRPr="004C5A7F">
        <w:t>Перечень и сведения о площади образуемых земельных участков, в том числе возможные способы их образования</w:t>
      </w:r>
      <w:bookmarkEnd w:id="41"/>
    </w:p>
    <w:p w:rsidR="00C602AF" w:rsidRPr="006A3E4C" w:rsidRDefault="00C602AF" w:rsidP="00C602AF">
      <w:pPr>
        <w:pStyle w:val="aff4"/>
        <w:spacing w:line="240" w:lineRule="auto"/>
      </w:pPr>
      <w:r w:rsidRPr="006A3E4C">
        <w:t xml:space="preserve">Проект межевания разработан </w:t>
      </w:r>
      <w:r w:rsidR="006259EE">
        <w:t>на</w:t>
      </w:r>
      <w:r w:rsidRPr="006A3E4C">
        <w:t xml:space="preserve"> </w:t>
      </w:r>
      <w:r w:rsidR="00071253">
        <w:t>линейн</w:t>
      </w:r>
      <w:r w:rsidR="006259EE">
        <w:t>ую часть</w:t>
      </w:r>
      <w:r w:rsidR="00071253">
        <w:t xml:space="preserve"> объекта</w:t>
      </w:r>
      <w:r w:rsidRPr="006A3E4C">
        <w:t>, расположенн</w:t>
      </w:r>
      <w:r>
        <w:t>о</w:t>
      </w:r>
      <w:r w:rsidR="006259EE">
        <w:t>го</w:t>
      </w:r>
      <w:r w:rsidRPr="006A3E4C">
        <w:t xml:space="preserve"> на межселенной территории в границах </w:t>
      </w:r>
      <w:r w:rsidR="00B3094E">
        <w:t>Западно-Семивидовского</w:t>
      </w:r>
      <w:r w:rsidRPr="006A3E4C">
        <w:t xml:space="preserve"> лицензионного участка Территориального отдела </w:t>
      </w:r>
      <w:r>
        <w:t>–</w:t>
      </w:r>
      <w:r w:rsidRPr="006A3E4C">
        <w:t xml:space="preserve"> </w:t>
      </w:r>
      <w:r w:rsidR="006259EE">
        <w:t>Урайское</w:t>
      </w:r>
      <w:r w:rsidRPr="006A3E4C">
        <w:t xml:space="preserve"> лесничество, </w:t>
      </w:r>
      <w:r w:rsidR="006259EE">
        <w:t>Урайское</w:t>
      </w:r>
      <w:r w:rsidR="004F23F9">
        <w:t xml:space="preserve"> участковое лесничество</w:t>
      </w:r>
      <w:r w:rsidR="006259EE">
        <w:t>, Урайское урочище</w:t>
      </w:r>
      <w:r w:rsidRPr="006A3E4C">
        <w:t xml:space="preserve">. </w:t>
      </w:r>
    </w:p>
    <w:p w:rsidR="00C602AF" w:rsidRPr="006A3E4C" w:rsidRDefault="00C602AF" w:rsidP="00C602AF">
      <w:pPr>
        <w:pStyle w:val="aff4"/>
        <w:spacing w:line="240" w:lineRule="auto"/>
      </w:pPr>
      <w:r w:rsidRPr="006A3E4C">
        <w:t xml:space="preserve">Данным проектом межевания предусматриваются действия по градостроительной подготовке земельных участков в целях определения их границ. На основании решений, закрепленных в чертежах проекта межевания, будут готовиться проекты границ земельных участков для их последующего формирования, в соответствии с требованиями земельного законодательства. </w:t>
      </w:r>
    </w:p>
    <w:p w:rsidR="00BE5AAE" w:rsidRDefault="00BE5AAE" w:rsidP="00BE5AAE">
      <w:pPr>
        <w:pStyle w:val="NGP0"/>
        <w:spacing w:line="240" w:lineRule="auto"/>
      </w:pPr>
      <w:r>
        <w:t xml:space="preserve">Ширина </w:t>
      </w:r>
      <w:r w:rsidRPr="00F036A5">
        <w:rPr>
          <w:rFonts w:eastAsia="Calibri"/>
        </w:rPr>
        <w:t>полосы отвода земель под</w:t>
      </w:r>
      <w:r w:rsidRPr="00CD1364">
        <w:t xml:space="preserve"> </w:t>
      </w:r>
      <w:r w:rsidRPr="00746342">
        <w:t>строительств</w:t>
      </w:r>
      <w:r>
        <w:t>о</w:t>
      </w:r>
      <w:r w:rsidRPr="00746342">
        <w:t xml:space="preserve"> </w:t>
      </w:r>
      <w:r>
        <w:t>н</w:t>
      </w:r>
      <w:r w:rsidRPr="00015AB9">
        <w:t>ефтегазосборн</w:t>
      </w:r>
      <w:r>
        <w:t>ого</w:t>
      </w:r>
      <w:r w:rsidRPr="00015AB9">
        <w:t xml:space="preserve"> трубопровод</w:t>
      </w:r>
      <w:r>
        <w:t>а</w:t>
      </w:r>
      <w:r w:rsidRPr="00746342">
        <w:t xml:space="preserve"> </w:t>
      </w:r>
      <w:r w:rsidRPr="00746342">
        <w:rPr>
          <w:rFonts w:eastAsia="Calibri"/>
          <w:szCs w:val="24"/>
        </w:rPr>
        <w:t>определена</w:t>
      </w:r>
      <w:r w:rsidRPr="00746342">
        <w:t xml:space="preserve"> в соответствии с таблицей 2 СН 459-74 и составляет</w:t>
      </w:r>
      <w:r>
        <w:t xml:space="preserve"> -</w:t>
      </w:r>
      <w:r w:rsidRPr="00746342">
        <w:t xml:space="preserve"> </w:t>
      </w:r>
      <w:r>
        <w:t>17</w:t>
      </w:r>
      <w:r w:rsidRPr="00746342">
        <w:t xml:space="preserve"> м.</w:t>
      </w:r>
    </w:p>
    <w:p w:rsidR="00BE5AAE" w:rsidRPr="00F036A5" w:rsidRDefault="00BE5AAE" w:rsidP="00BE5AAE">
      <w:pPr>
        <w:pStyle w:val="afff0"/>
        <w:spacing w:line="240" w:lineRule="auto"/>
        <w:rPr>
          <w:rFonts w:eastAsia="Calibri"/>
        </w:rPr>
      </w:pPr>
      <w:r w:rsidRPr="00F036A5">
        <w:rPr>
          <w:rFonts w:eastAsia="Calibri"/>
        </w:rPr>
        <w:t xml:space="preserve">Ширина полосы отвода земель под проектируемую </w:t>
      </w:r>
      <w:r>
        <w:rPr>
          <w:rFonts w:eastAsia="Calibri"/>
        </w:rPr>
        <w:t>а</w:t>
      </w:r>
      <w:r w:rsidRPr="00E37544">
        <w:rPr>
          <w:rFonts w:eastAsia="Calibri"/>
        </w:rPr>
        <w:t>втомобильн</w:t>
      </w:r>
      <w:r>
        <w:rPr>
          <w:rFonts w:eastAsia="Calibri"/>
        </w:rPr>
        <w:t>ую</w:t>
      </w:r>
      <w:r w:rsidRPr="00E37544">
        <w:rPr>
          <w:rFonts w:eastAsia="Calibri"/>
        </w:rPr>
        <w:t xml:space="preserve"> дорог</w:t>
      </w:r>
      <w:r>
        <w:rPr>
          <w:rFonts w:eastAsia="Calibri"/>
        </w:rPr>
        <w:t>у</w:t>
      </w:r>
      <w:r w:rsidRPr="00F036A5">
        <w:rPr>
          <w:rFonts w:eastAsia="Calibri"/>
        </w:rPr>
        <w:t xml:space="preserve"> определена в соответствии с </w:t>
      </w:r>
      <w:hyperlink r:id="rId22" w:tooltip="СН 467-74 Нормы отвода земель для автомобильных дорог" w:history="1">
        <w:r w:rsidRPr="00F036A5">
          <w:rPr>
            <w:rStyle w:val="af4"/>
            <w:rFonts w:eastAsia="Calibri"/>
            <w:color w:val="auto"/>
            <w:u w:val="none"/>
          </w:rPr>
          <w:t>СН 467-74</w:t>
        </w:r>
      </w:hyperlink>
      <w:r w:rsidRPr="00F036A5">
        <w:rPr>
          <w:rFonts w:eastAsia="Calibri"/>
        </w:rPr>
        <w:t xml:space="preserve"> и составляет:</w:t>
      </w:r>
    </w:p>
    <w:p w:rsidR="00BE5AAE" w:rsidRPr="00F036A5" w:rsidRDefault="00BE5AAE" w:rsidP="00BE5AAE">
      <w:pPr>
        <w:pStyle w:val="afff0"/>
        <w:spacing w:line="240" w:lineRule="auto"/>
        <w:rPr>
          <w:rFonts w:eastAsia="Calibri"/>
        </w:rPr>
      </w:pPr>
      <w:r>
        <w:rPr>
          <w:rFonts w:eastAsia="Calibri"/>
        </w:rPr>
        <w:t>- 22</w:t>
      </w:r>
      <w:r w:rsidRPr="00F036A5">
        <w:rPr>
          <w:rFonts w:eastAsia="Calibri"/>
        </w:rPr>
        <w:t xml:space="preserve"> м на период эксплуатации;</w:t>
      </w:r>
    </w:p>
    <w:p w:rsidR="00BE5AAE" w:rsidRPr="00F036A5" w:rsidRDefault="00BE5AAE" w:rsidP="00BE5AAE">
      <w:pPr>
        <w:pStyle w:val="afff0"/>
        <w:spacing w:line="240" w:lineRule="auto"/>
        <w:rPr>
          <w:rFonts w:eastAsia="Calibri"/>
        </w:rPr>
      </w:pPr>
      <w:r>
        <w:rPr>
          <w:rFonts w:eastAsia="Calibri"/>
        </w:rPr>
        <w:t>- 31</w:t>
      </w:r>
      <w:r w:rsidRPr="00F036A5">
        <w:rPr>
          <w:rFonts w:eastAsia="Calibri"/>
        </w:rPr>
        <w:t xml:space="preserve"> м на период строительства.</w:t>
      </w:r>
    </w:p>
    <w:p w:rsidR="004F7DE8" w:rsidRPr="00BE5AAE" w:rsidRDefault="00BE5AAE" w:rsidP="00BE5AAE">
      <w:pPr>
        <w:pStyle w:val="afff0"/>
        <w:spacing w:line="240" w:lineRule="auto"/>
        <w:rPr>
          <w:rFonts w:eastAsia="Calibri"/>
          <w:noProof/>
        </w:rPr>
      </w:pPr>
      <w:r w:rsidRPr="00F036A5">
        <w:rPr>
          <w:rFonts w:eastAsia="Calibri"/>
        </w:rPr>
        <w:t>Ширина полосы отвода земель под</w:t>
      </w:r>
      <w:r w:rsidRPr="009B4FF7">
        <w:rPr>
          <w:rFonts w:eastAsia="Calibri"/>
          <w:noProof/>
        </w:rPr>
        <w:t xml:space="preserve"> </w:t>
      </w:r>
      <w:r w:rsidRPr="00F036A5">
        <w:rPr>
          <w:rFonts w:eastAsia="Calibri"/>
          <w:noProof/>
        </w:rPr>
        <w:t>ВЛ 6 кВ</w:t>
      </w:r>
      <w:r w:rsidRPr="00F036A5">
        <w:rPr>
          <w:noProof/>
        </w:rPr>
        <w:t xml:space="preserve"> </w:t>
      </w:r>
      <w:r>
        <w:rPr>
          <w:noProof/>
        </w:rPr>
        <w:t xml:space="preserve">определена в </w:t>
      </w:r>
      <w:r w:rsidRPr="00F036A5">
        <w:rPr>
          <w:rFonts w:eastAsia="Calibri"/>
          <w:noProof/>
        </w:rPr>
        <w:t xml:space="preserve">соответствии с </w:t>
      </w:r>
      <w:hyperlink r:id="rId23" w:tooltip="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w:history="1">
        <w:r w:rsidRPr="00F036A5">
          <w:rPr>
            <w:rStyle w:val="af4"/>
            <w:rFonts w:eastAsia="Calibri"/>
            <w:noProof/>
            <w:color w:val="auto"/>
            <w:u w:val="none"/>
          </w:rPr>
          <w:t>постановлением Правительства РФ от 24.02.2009 № 160</w:t>
        </w:r>
      </w:hyperlink>
      <w:r>
        <w:rPr>
          <w:rStyle w:val="af4"/>
          <w:rFonts w:eastAsia="Calibri"/>
          <w:noProof/>
          <w:color w:val="auto"/>
          <w:u w:val="none"/>
        </w:rPr>
        <w:t xml:space="preserve"> и </w:t>
      </w:r>
      <w:r w:rsidRPr="00F036A5">
        <w:rPr>
          <w:rFonts w:eastAsia="Calibri"/>
          <w:noProof/>
        </w:rPr>
        <w:t xml:space="preserve">составляет </w:t>
      </w:r>
      <w:r>
        <w:rPr>
          <w:rFonts w:eastAsia="Calibri"/>
          <w:noProof/>
        </w:rPr>
        <w:t xml:space="preserve">- </w:t>
      </w:r>
      <w:r w:rsidRPr="00F036A5">
        <w:rPr>
          <w:rFonts w:eastAsia="Calibri"/>
          <w:noProof/>
        </w:rPr>
        <w:t>22 м (10 м от оси трассы плюс траверс 1 м)</w:t>
      </w:r>
      <w:r>
        <w:rPr>
          <w:rFonts w:eastAsia="Calibri"/>
          <w:noProof/>
        </w:rPr>
        <w:t xml:space="preserve">. </w:t>
      </w:r>
    </w:p>
    <w:p w:rsidR="00C602AF" w:rsidRDefault="00C602AF" w:rsidP="00C602AF">
      <w:pPr>
        <w:pStyle w:val="aff4"/>
        <w:spacing w:line="240" w:lineRule="auto"/>
      </w:pPr>
      <w:r w:rsidRPr="006A3E4C">
        <w:t>На месторождении принята коридорная система прокладки коммуникаций. Ширина вновь проектируемых земельных участков меняется в зависимости от характеристик грунтов, рельефа местности и характеристик лесных насаждений вдоль трассы.</w:t>
      </w:r>
    </w:p>
    <w:p w:rsidR="004C5A7F" w:rsidRPr="004C5A7F" w:rsidRDefault="00C602AF" w:rsidP="0063233C">
      <w:pPr>
        <w:pStyle w:val="aff4"/>
        <w:spacing w:line="240" w:lineRule="auto"/>
      </w:pPr>
      <w:r w:rsidRPr="004F23F9">
        <w:t xml:space="preserve">Проектируемый объект технологически привязан к объектам сложившейся инфраструктуры (продолжение разработки и обустройства </w:t>
      </w:r>
      <w:r w:rsidR="006A72E4">
        <w:t>Западно-Семивидовского</w:t>
      </w:r>
      <w:r w:rsidR="006A72E4" w:rsidRPr="006A3E4C">
        <w:t xml:space="preserve"> лицензионного участка</w:t>
      </w:r>
      <w:r w:rsidRPr="004F23F9">
        <w:t xml:space="preserve">, прохождение вдоль существующих коридоров коммуникаций). </w:t>
      </w:r>
    </w:p>
    <w:p w:rsidR="004C5A7F" w:rsidRDefault="004C5A7F" w:rsidP="00B044C4">
      <w:pPr>
        <w:pStyle w:val="aff4"/>
        <w:spacing w:line="240" w:lineRule="auto"/>
      </w:pPr>
      <w:r w:rsidRPr="004C5A7F">
        <w:t>Изъятие земельных участков для государственных и муниципальных нужд для размещения проектируемого объекта не требуется.</w:t>
      </w:r>
    </w:p>
    <w:p w:rsidR="006559AF" w:rsidRPr="004C5A7F" w:rsidRDefault="006559AF" w:rsidP="00B044C4">
      <w:pPr>
        <w:pStyle w:val="aff4"/>
        <w:spacing w:line="240" w:lineRule="auto"/>
      </w:pPr>
    </w:p>
    <w:p w:rsidR="001C0150" w:rsidRPr="00164E94" w:rsidRDefault="001C0150" w:rsidP="001C0150">
      <w:pPr>
        <w:pStyle w:val="3"/>
      </w:pPr>
      <w:bookmarkStart w:id="42" w:name="_Toc21357910"/>
      <w:r w:rsidRPr="00164E94">
        <w:t>Вид разрешенного использования образуемых земельных участков</w:t>
      </w:r>
      <w:bookmarkEnd w:id="42"/>
    </w:p>
    <w:p w:rsidR="00C40D46" w:rsidRDefault="00246398" w:rsidP="004F23F9">
      <w:pPr>
        <w:pStyle w:val="aff4"/>
        <w:spacing w:line="240" w:lineRule="auto"/>
      </w:pPr>
      <w:r w:rsidRPr="00164E94">
        <w:t xml:space="preserve">Вид разрешенного использования для земель лесного фонда – </w:t>
      </w:r>
      <w:r w:rsidR="005F527A" w:rsidRPr="00164E94">
        <w:t>строительство, реконструкция, эксплуатация линейных объектов</w:t>
      </w:r>
      <w:r w:rsidRPr="00164E94">
        <w:t xml:space="preserve"> </w:t>
      </w:r>
      <w:r w:rsidR="005F527A" w:rsidRPr="00164E94">
        <w:t>(ст.</w:t>
      </w:r>
      <w:r w:rsidRPr="00164E94">
        <w:t>25 Лесного кодек</w:t>
      </w:r>
      <w:r w:rsidR="005F527A" w:rsidRPr="00164E94">
        <w:t>с</w:t>
      </w:r>
      <w:r w:rsidRPr="00164E94">
        <w:t>а).</w:t>
      </w:r>
      <w:r w:rsidR="00C40D46" w:rsidRPr="00164E94">
        <w:t xml:space="preserve"> </w:t>
      </w:r>
    </w:p>
    <w:p w:rsidR="001C7846" w:rsidRPr="00164E94" w:rsidRDefault="001C7846" w:rsidP="004F23F9">
      <w:pPr>
        <w:pStyle w:val="aff4"/>
        <w:spacing w:line="240" w:lineRule="auto"/>
      </w:pPr>
      <w:r>
        <w:t>Способ образования - образование частей пу</w:t>
      </w:r>
      <w:r w:rsidRPr="001C7846">
        <w:t xml:space="preserve">тем учета изменений земельного  участка с кадастровым номером </w:t>
      </w:r>
      <w:r w:rsidRPr="00FC2611">
        <w:rPr>
          <w:color w:val="000000"/>
        </w:rPr>
        <w:t>86:0</w:t>
      </w:r>
      <w:r>
        <w:rPr>
          <w:color w:val="000000"/>
        </w:rPr>
        <w:t>1</w:t>
      </w:r>
      <w:r w:rsidRPr="00FC2611">
        <w:rPr>
          <w:color w:val="000000"/>
        </w:rPr>
        <w:t>:0000000:</w:t>
      </w:r>
      <w:r>
        <w:rPr>
          <w:color w:val="000000"/>
        </w:rPr>
        <w:t>10686.</w:t>
      </w:r>
    </w:p>
    <w:p w:rsidR="007D705E" w:rsidRDefault="007D705E">
      <w:pPr>
        <w:rPr>
          <w:rFonts w:eastAsiaTheme="minorHAnsi"/>
          <w:sz w:val="24"/>
          <w:szCs w:val="22"/>
          <w:lang w:eastAsia="en-US"/>
        </w:rPr>
      </w:pPr>
    </w:p>
    <w:p w:rsidR="00B044C4" w:rsidRDefault="00D72A83" w:rsidP="0060044F">
      <w:pPr>
        <w:pStyle w:val="NGP2"/>
        <w:jc w:val="center"/>
        <w:rPr>
          <w:lang w:val="ru-RU"/>
        </w:rPr>
      </w:pPr>
      <w:r w:rsidRPr="00164E94">
        <w:rPr>
          <w:lang w:val="ru-RU"/>
        </w:rPr>
        <w:t xml:space="preserve">Расчет площадей </w:t>
      </w:r>
      <w:r w:rsidR="00A66754">
        <w:rPr>
          <w:lang w:val="ru-RU"/>
        </w:rPr>
        <w:t xml:space="preserve">образуемых </w:t>
      </w:r>
      <w:r w:rsidR="00FA692D">
        <w:rPr>
          <w:lang w:val="ru-RU"/>
        </w:rPr>
        <w:t xml:space="preserve">частей </w:t>
      </w:r>
      <w:r w:rsidR="00A66754">
        <w:rPr>
          <w:lang w:val="ru-RU"/>
        </w:rPr>
        <w:t>земельных участков</w:t>
      </w:r>
    </w:p>
    <w:p w:rsidR="006559AF" w:rsidRPr="006559AF" w:rsidRDefault="006559AF" w:rsidP="006559AF">
      <w:pPr>
        <w:pStyle w:val="NGP0"/>
      </w:pPr>
    </w:p>
    <w:tbl>
      <w:tblPr>
        <w:tblW w:w="5000" w:type="pct"/>
        <w:jc w:val="center"/>
        <w:tblLook w:val="04A0" w:firstRow="1" w:lastRow="0" w:firstColumn="1" w:lastColumn="0" w:noHBand="0" w:noVBand="1"/>
      </w:tblPr>
      <w:tblGrid>
        <w:gridCol w:w="3424"/>
        <w:gridCol w:w="2122"/>
        <w:gridCol w:w="4222"/>
      </w:tblGrid>
      <w:tr w:rsidR="00A66754" w:rsidRPr="00164E94" w:rsidTr="0039490C">
        <w:trPr>
          <w:trHeight w:val="630"/>
          <w:jc w:val="center"/>
        </w:trPr>
        <w:tc>
          <w:tcPr>
            <w:tcW w:w="17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6754" w:rsidRPr="00164E94" w:rsidRDefault="00A66754" w:rsidP="0039490C">
            <w:pPr>
              <w:jc w:val="center"/>
              <w:rPr>
                <w:color w:val="000000"/>
                <w:sz w:val="24"/>
                <w:szCs w:val="24"/>
              </w:rPr>
            </w:pPr>
            <w:r w:rsidRPr="00164E94">
              <w:rPr>
                <w:rFonts w:eastAsia="Calibri"/>
                <w:color w:val="000000"/>
                <w:sz w:val="24"/>
                <w:szCs w:val="24"/>
              </w:rPr>
              <w:t>№ земельного участка</w:t>
            </w:r>
          </w:p>
        </w:tc>
        <w:tc>
          <w:tcPr>
            <w:tcW w:w="10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6754" w:rsidRPr="00164E94" w:rsidRDefault="00A66754" w:rsidP="0039490C">
            <w:pPr>
              <w:jc w:val="center"/>
              <w:rPr>
                <w:color w:val="000000"/>
                <w:sz w:val="24"/>
                <w:szCs w:val="24"/>
              </w:rPr>
            </w:pPr>
            <w:r w:rsidRPr="00164E94">
              <w:rPr>
                <w:rFonts w:eastAsia="Calibri"/>
                <w:color w:val="000000"/>
                <w:sz w:val="24"/>
                <w:szCs w:val="24"/>
              </w:rPr>
              <w:t>Испрашиваемая площадь земельного участка, га</w:t>
            </w:r>
          </w:p>
        </w:tc>
        <w:tc>
          <w:tcPr>
            <w:tcW w:w="21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6754" w:rsidRPr="00164E94" w:rsidRDefault="00A66754" w:rsidP="0039490C">
            <w:pPr>
              <w:jc w:val="center"/>
              <w:rPr>
                <w:color w:val="000000"/>
                <w:sz w:val="24"/>
                <w:szCs w:val="24"/>
              </w:rPr>
            </w:pPr>
            <w:r w:rsidRPr="00164E94">
              <w:rPr>
                <w:rFonts w:eastAsia="Calibri"/>
                <w:color w:val="000000"/>
                <w:sz w:val="24"/>
                <w:szCs w:val="24"/>
              </w:rPr>
              <w:t>Категория земель</w:t>
            </w:r>
          </w:p>
        </w:tc>
      </w:tr>
      <w:tr w:rsidR="00A66754" w:rsidRPr="00164E94" w:rsidTr="0039490C">
        <w:trPr>
          <w:trHeight w:val="840"/>
          <w:jc w:val="center"/>
        </w:trPr>
        <w:tc>
          <w:tcPr>
            <w:tcW w:w="1753" w:type="pct"/>
            <w:vMerge/>
            <w:tcBorders>
              <w:top w:val="single" w:sz="4" w:space="0" w:color="auto"/>
              <w:left w:val="single" w:sz="4" w:space="0" w:color="auto"/>
              <w:bottom w:val="single" w:sz="4" w:space="0" w:color="auto"/>
              <w:right w:val="single" w:sz="4" w:space="0" w:color="auto"/>
            </w:tcBorders>
            <w:vAlign w:val="center"/>
            <w:hideMark/>
          </w:tcPr>
          <w:p w:rsidR="00A66754" w:rsidRPr="00164E94" w:rsidRDefault="00A66754" w:rsidP="0039490C">
            <w:pPr>
              <w:jc w:val="center"/>
              <w:rPr>
                <w:color w:val="000000"/>
                <w:sz w:val="24"/>
                <w:szCs w:val="24"/>
              </w:rPr>
            </w:pPr>
          </w:p>
        </w:tc>
        <w:tc>
          <w:tcPr>
            <w:tcW w:w="1086" w:type="pct"/>
            <w:vMerge/>
            <w:tcBorders>
              <w:top w:val="single" w:sz="4" w:space="0" w:color="auto"/>
              <w:left w:val="single" w:sz="4" w:space="0" w:color="auto"/>
              <w:bottom w:val="single" w:sz="4" w:space="0" w:color="auto"/>
              <w:right w:val="single" w:sz="4" w:space="0" w:color="auto"/>
            </w:tcBorders>
            <w:vAlign w:val="center"/>
            <w:hideMark/>
          </w:tcPr>
          <w:p w:rsidR="00A66754" w:rsidRPr="00164E94" w:rsidRDefault="00A66754" w:rsidP="0039490C">
            <w:pPr>
              <w:jc w:val="center"/>
              <w:rPr>
                <w:color w:val="000000"/>
                <w:sz w:val="24"/>
                <w:szCs w:val="24"/>
              </w:rPr>
            </w:pPr>
          </w:p>
        </w:tc>
        <w:tc>
          <w:tcPr>
            <w:tcW w:w="2161" w:type="pct"/>
            <w:vMerge/>
            <w:tcBorders>
              <w:top w:val="single" w:sz="4" w:space="0" w:color="auto"/>
              <w:left w:val="single" w:sz="4" w:space="0" w:color="auto"/>
              <w:bottom w:val="single" w:sz="4" w:space="0" w:color="auto"/>
              <w:right w:val="single" w:sz="4" w:space="0" w:color="auto"/>
            </w:tcBorders>
            <w:vAlign w:val="center"/>
            <w:hideMark/>
          </w:tcPr>
          <w:p w:rsidR="00A66754" w:rsidRPr="00164E94" w:rsidRDefault="00A66754" w:rsidP="0039490C">
            <w:pPr>
              <w:jc w:val="center"/>
              <w:rPr>
                <w:color w:val="000000"/>
                <w:sz w:val="24"/>
                <w:szCs w:val="24"/>
              </w:rPr>
            </w:pPr>
          </w:p>
        </w:tc>
      </w:tr>
      <w:tr w:rsidR="00A66754" w:rsidRPr="00164E94" w:rsidTr="0039490C">
        <w:trPr>
          <w:trHeight w:val="300"/>
          <w:jc w:val="center"/>
        </w:trPr>
        <w:tc>
          <w:tcPr>
            <w:tcW w:w="1753"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6754" w:rsidRPr="008C1B06" w:rsidRDefault="00FC2611" w:rsidP="00A056F1">
            <w:pPr>
              <w:jc w:val="center"/>
              <w:rPr>
                <w:color w:val="000000"/>
                <w:sz w:val="24"/>
                <w:szCs w:val="24"/>
              </w:rPr>
            </w:pPr>
            <w:r w:rsidRPr="00FC2611">
              <w:rPr>
                <w:color w:val="000000"/>
                <w:sz w:val="24"/>
                <w:szCs w:val="24"/>
              </w:rPr>
              <w:t>86:0</w:t>
            </w:r>
            <w:r w:rsidR="0060044F">
              <w:rPr>
                <w:color w:val="000000"/>
                <w:sz w:val="24"/>
                <w:szCs w:val="24"/>
              </w:rPr>
              <w:t>1</w:t>
            </w:r>
            <w:r w:rsidRPr="00FC2611">
              <w:rPr>
                <w:color w:val="000000"/>
                <w:sz w:val="24"/>
                <w:szCs w:val="24"/>
              </w:rPr>
              <w:t>:0000000:</w:t>
            </w:r>
            <w:r w:rsidR="00A056F1">
              <w:rPr>
                <w:color w:val="000000"/>
                <w:sz w:val="24"/>
                <w:szCs w:val="24"/>
              </w:rPr>
              <w:t>10686</w:t>
            </w:r>
            <w:r w:rsidRPr="00FC2611">
              <w:rPr>
                <w:color w:val="000000"/>
                <w:sz w:val="24"/>
                <w:szCs w:val="24"/>
              </w:rPr>
              <w:t>/</w:t>
            </w:r>
            <w:r w:rsidR="00A056F1">
              <w:rPr>
                <w:color w:val="000000"/>
                <w:sz w:val="24"/>
                <w:szCs w:val="24"/>
              </w:rPr>
              <w:t>чзу</w:t>
            </w:r>
            <w:r>
              <w:rPr>
                <w:color w:val="000000"/>
                <w:sz w:val="24"/>
                <w:szCs w:val="24"/>
              </w:rPr>
              <w:t>2</w:t>
            </w:r>
          </w:p>
        </w:tc>
        <w:tc>
          <w:tcPr>
            <w:tcW w:w="1086" w:type="pct"/>
            <w:tcBorders>
              <w:top w:val="single" w:sz="4" w:space="0" w:color="auto"/>
              <w:left w:val="nil"/>
              <w:bottom w:val="single" w:sz="4" w:space="0" w:color="auto"/>
              <w:right w:val="single" w:sz="4" w:space="0" w:color="auto"/>
            </w:tcBorders>
            <w:shd w:val="clear" w:color="auto" w:fill="auto"/>
            <w:noWrap/>
            <w:vAlign w:val="bottom"/>
          </w:tcPr>
          <w:p w:rsidR="00A66754" w:rsidRPr="005E3063" w:rsidRDefault="00A056F1" w:rsidP="0039490C">
            <w:pPr>
              <w:jc w:val="center"/>
              <w:rPr>
                <w:color w:val="000000"/>
                <w:sz w:val="24"/>
                <w:szCs w:val="24"/>
              </w:rPr>
            </w:pPr>
            <w:r>
              <w:rPr>
                <w:color w:val="000000"/>
                <w:sz w:val="24"/>
                <w:szCs w:val="24"/>
              </w:rPr>
              <w:t>0.0292</w:t>
            </w:r>
          </w:p>
        </w:tc>
        <w:tc>
          <w:tcPr>
            <w:tcW w:w="2161" w:type="pct"/>
            <w:tcBorders>
              <w:top w:val="single" w:sz="4" w:space="0" w:color="auto"/>
              <w:left w:val="nil"/>
              <w:bottom w:val="single" w:sz="4" w:space="0" w:color="auto"/>
              <w:right w:val="single" w:sz="4" w:space="0" w:color="auto"/>
            </w:tcBorders>
            <w:shd w:val="clear" w:color="auto" w:fill="auto"/>
            <w:noWrap/>
            <w:vAlign w:val="center"/>
          </w:tcPr>
          <w:p w:rsidR="00A66754" w:rsidRPr="00164E94" w:rsidRDefault="00A66754" w:rsidP="0039490C">
            <w:pPr>
              <w:jc w:val="center"/>
              <w:rPr>
                <w:color w:val="000000"/>
                <w:sz w:val="24"/>
                <w:szCs w:val="24"/>
              </w:rPr>
            </w:pPr>
            <w:r w:rsidRPr="00164E94">
              <w:rPr>
                <w:color w:val="000000"/>
                <w:sz w:val="24"/>
                <w:szCs w:val="24"/>
              </w:rPr>
              <w:t>Земли лесного фонда</w:t>
            </w:r>
          </w:p>
        </w:tc>
      </w:tr>
      <w:tr w:rsidR="00FC2611" w:rsidRPr="00164E94" w:rsidTr="0039490C">
        <w:trPr>
          <w:trHeight w:val="300"/>
          <w:jc w:val="center"/>
        </w:trPr>
        <w:tc>
          <w:tcPr>
            <w:tcW w:w="1753" w:type="pct"/>
            <w:tcBorders>
              <w:top w:val="single" w:sz="4" w:space="0" w:color="auto"/>
              <w:left w:val="single" w:sz="4" w:space="0" w:color="auto"/>
              <w:bottom w:val="single" w:sz="4" w:space="0" w:color="auto"/>
              <w:right w:val="single" w:sz="4" w:space="0" w:color="auto"/>
            </w:tcBorders>
            <w:shd w:val="clear" w:color="auto" w:fill="auto"/>
            <w:noWrap/>
            <w:vAlign w:val="bottom"/>
          </w:tcPr>
          <w:p w:rsidR="00FC2611" w:rsidRPr="008C1B06" w:rsidRDefault="00A056F1" w:rsidP="00A056F1">
            <w:pPr>
              <w:jc w:val="center"/>
              <w:rPr>
                <w:color w:val="000000"/>
                <w:sz w:val="24"/>
                <w:szCs w:val="24"/>
              </w:rPr>
            </w:pPr>
            <w:r w:rsidRPr="00FC2611">
              <w:rPr>
                <w:color w:val="000000"/>
                <w:sz w:val="24"/>
                <w:szCs w:val="24"/>
              </w:rPr>
              <w:t>86:0</w:t>
            </w:r>
            <w:r>
              <w:rPr>
                <w:color w:val="000000"/>
                <w:sz w:val="24"/>
                <w:szCs w:val="24"/>
              </w:rPr>
              <w:t>1</w:t>
            </w:r>
            <w:r w:rsidRPr="00FC2611">
              <w:rPr>
                <w:color w:val="000000"/>
                <w:sz w:val="24"/>
                <w:szCs w:val="24"/>
              </w:rPr>
              <w:t>:0000000:</w:t>
            </w:r>
            <w:r>
              <w:rPr>
                <w:color w:val="000000"/>
                <w:sz w:val="24"/>
                <w:szCs w:val="24"/>
              </w:rPr>
              <w:t>10686</w:t>
            </w:r>
            <w:r w:rsidR="00FC2611" w:rsidRPr="00FC2611">
              <w:rPr>
                <w:color w:val="000000"/>
                <w:sz w:val="24"/>
                <w:szCs w:val="24"/>
              </w:rPr>
              <w:t>/</w:t>
            </w:r>
            <w:r>
              <w:rPr>
                <w:color w:val="000000"/>
                <w:sz w:val="24"/>
                <w:szCs w:val="24"/>
              </w:rPr>
              <w:t>чзу</w:t>
            </w:r>
            <w:r w:rsidR="00FC2611" w:rsidRPr="00FC2611">
              <w:rPr>
                <w:color w:val="000000"/>
                <w:sz w:val="24"/>
                <w:szCs w:val="24"/>
              </w:rPr>
              <w:t>3</w:t>
            </w:r>
          </w:p>
        </w:tc>
        <w:tc>
          <w:tcPr>
            <w:tcW w:w="1086" w:type="pct"/>
            <w:tcBorders>
              <w:top w:val="single" w:sz="4" w:space="0" w:color="auto"/>
              <w:left w:val="nil"/>
              <w:bottom w:val="single" w:sz="4" w:space="0" w:color="auto"/>
              <w:right w:val="single" w:sz="4" w:space="0" w:color="auto"/>
            </w:tcBorders>
            <w:shd w:val="clear" w:color="auto" w:fill="auto"/>
            <w:noWrap/>
            <w:vAlign w:val="bottom"/>
          </w:tcPr>
          <w:p w:rsidR="00FC2611" w:rsidRPr="00FC2611" w:rsidRDefault="00A056F1" w:rsidP="00FC2611">
            <w:pPr>
              <w:jc w:val="center"/>
              <w:rPr>
                <w:color w:val="000000"/>
                <w:sz w:val="24"/>
                <w:szCs w:val="24"/>
              </w:rPr>
            </w:pPr>
            <w:r>
              <w:rPr>
                <w:color w:val="000000"/>
                <w:sz w:val="24"/>
                <w:szCs w:val="24"/>
              </w:rPr>
              <w:t>0.0291</w:t>
            </w:r>
          </w:p>
        </w:tc>
        <w:tc>
          <w:tcPr>
            <w:tcW w:w="2161" w:type="pct"/>
            <w:tcBorders>
              <w:top w:val="single" w:sz="4" w:space="0" w:color="auto"/>
              <w:left w:val="nil"/>
              <w:bottom w:val="single" w:sz="4" w:space="0" w:color="auto"/>
              <w:right w:val="single" w:sz="4" w:space="0" w:color="auto"/>
            </w:tcBorders>
            <w:shd w:val="clear" w:color="auto" w:fill="auto"/>
            <w:noWrap/>
            <w:vAlign w:val="center"/>
          </w:tcPr>
          <w:p w:rsidR="00FC2611" w:rsidRPr="00164E94" w:rsidRDefault="00FC2611" w:rsidP="0039490C">
            <w:pPr>
              <w:jc w:val="center"/>
              <w:rPr>
                <w:color w:val="000000"/>
                <w:sz w:val="24"/>
                <w:szCs w:val="24"/>
              </w:rPr>
            </w:pPr>
            <w:r w:rsidRPr="00164E94">
              <w:rPr>
                <w:color w:val="000000"/>
                <w:sz w:val="24"/>
                <w:szCs w:val="24"/>
              </w:rPr>
              <w:t>Земли лесного фонда</w:t>
            </w:r>
          </w:p>
        </w:tc>
      </w:tr>
      <w:tr w:rsidR="00FC2611" w:rsidRPr="00164E94" w:rsidTr="0039490C">
        <w:trPr>
          <w:trHeight w:val="300"/>
          <w:jc w:val="center"/>
        </w:trPr>
        <w:tc>
          <w:tcPr>
            <w:tcW w:w="1753" w:type="pct"/>
            <w:tcBorders>
              <w:top w:val="single" w:sz="4" w:space="0" w:color="auto"/>
              <w:left w:val="single" w:sz="4" w:space="0" w:color="auto"/>
              <w:bottom w:val="single" w:sz="4" w:space="0" w:color="auto"/>
              <w:right w:val="single" w:sz="4" w:space="0" w:color="auto"/>
            </w:tcBorders>
            <w:shd w:val="clear" w:color="auto" w:fill="auto"/>
            <w:noWrap/>
            <w:vAlign w:val="bottom"/>
          </w:tcPr>
          <w:p w:rsidR="00FC2611" w:rsidRPr="008C1B06" w:rsidRDefault="0038519A" w:rsidP="0038519A">
            <w:pPr>
              <w:jc w:val="center"/>
              <w:rPr>
                <w:color w:val="000000"/>
                <w:sz w:val="24"/>
                <w:szCs w:val="24"/>
              </w:rPr>
            </w:pPr>
            <w:r w:rsidRPr="00FC2611">
              <w:rPr>
                <w:color w:val="000000"/>
                <w:sz w:val="24"/>
                <w:szCs w:val="24"/>
              </w:rPr>
              <w:t>86:0</w:t>
            </w:r>
            <w:r>
              <w:rPr>
                <w:color w:val="000000"/>
                <w:sz w:val="24"/>
                <w:szCs w:val="24"/>
              </w:rPr>
              <w:t>1</w:t>
            </w:r>
            <w:r w:rsidRPr="00FC2611">
              <w:rPr>
                <w:color w:val="000000"/>
                <w:sz w:val="24"/>
                <w:szCs w:val="24"/>
              </w:rPr>
              <w:t>:0000000:</w:t>
            </w:r>
            <w:r>
              <w:rPr>
                <w:color w:val="000000"/>
                <w:sz w:val="24"/>
                <w:szCs w:val="24"/>
              </w:rPr>
              <w:t>10686</w:t>
            </w:r>
            <w:r w:rsidR="00FC2611" w:rsidRPr="00FC2611">
              <w:rPr>
                <w:color w:val="000000"/>
                <w:sz w:val="24"/>
                <w:szCs w:val="24"/>
              </w:rPr>
              <w:t>/</w:t>
            </w:r>
            <w:r>
              <w:rPr>
                <w:color w:val="000000"/>
                <w:sz w:val="24"/>
                <w:szCs w:val="24"/>
              </w:rPr>
              <w:t>чзу</w:t>
            </w:r>
            <w:r w:rsidR="00FC2611">
              <w:rPr>
                <w:color w:val="000000"/>
                <w:sz w:val="24"/>
                <w:szCs w:val="24"/>
              </w:rPr>
              <w:t>4</w:t>
            </w:r>
          </w:p>
        </w:tc>
        <w:tc>
          <w:tcPr>
            <w:tcW w:w="1086" w:type="pct"/>
            <w:tcBorders>
              <w:top w:val="single" w:sz="4" w:space="0" w:color="auto"/>
              <w:left w:val="nil"/>
              <w:bottom w:val="single" w:sz="4" w:space="0" w:color="auto"/>
              <w:right w:val="single" w:sz="4" w:space="0" w:color="auto"/>
            </w:tcBorders>
            <w:shd w:val="clear" w:color="auto" w:fill="auto"/>
            <w:noWrap/>
            <w:vAlign w:val="bottom"/>
          </w:tcPr>
          <w:p w:rsidR="00FC2611" w:rsidRPr="00FC2611" w:rsidRDefault="008C35A6" w:rsidP="00FC2611">
            <w:pPr>
              <w:jc w:val="center"/>
              <w:rPr>
                <w:color w:val="000000"/>
                <w:sz w:val="24"/>
                <w:szCs w:val="24"/>
              </w:rPr>
            </w:pPr>
            <w:r>
              <w:rPr>
                <w:color w:val="000000"/>
                <w:sz w:val="24"/>
                <w:szCs w:val="24"/>
              </w:rPr>
              <w:t>0.2199</w:t>
            </w:r>
          </w:p>
        </w:tc>
        <w:tc>
          <w:tcPr>
            <w:tcW w:w="2161" w:type="pct"/>
            <w:tcBorders>
              <w:top w:val="single" w:sz="4" w:space="0" w:color="auto"/>
              <w:left w:val="nil"/>
              <w:bottom w:val="single" w:sz="4" w:space="0" w:color="auto"/>
              <w:right w:val="single" w:sz="4" w:space="0" w:color="auto"/>
            </w:tcBorders>
            <w:shd w:val="clear" w:color="auto" w:fill="auto"/>
            <w:noWrap/>
            <w:vAlign w:val="center"/>
          </w:tcPr>
          <w:p w:rsidR="00FC2611" w:rsidRPr="00164E94" w:rsidRDefault="00FC2611" w:rsidP="0039490C">
            <w:pPr>
              <w:jc w:val="center"/>
              <w:rPr>
                <w:color w:val="000000"/>
                <w:sz w:val="24"/>
                <w:szCs w:val="24"/>
              </w:rPr>
            </w:pPr>
            <w:r w:rsidRPr="00164E94">
              <w:rPr>
                <w:color w:val="000000"/>
                <w:sz w:val="24"/>
                <w:szCs w:val="24"/>
              </w:rPr>
              <w:t>Земли лесного фонда</w:t>
            </w:r>
          </w:p>
        </w:tc>
      </w:tr>
      <w:tr w:rsidR="00117609" w:rsidRPr="00164E94" w:rsidTr="0039490C">
        <w:trPr>
          <w:trHeight w:val="300"/>
          <w:jc w:val="center"/>
        </w:trPr>
        <w:tc>
          <w:tcPr>
            <w:tcW w:w="17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117609" w:rsidRPr="00164E94" w:rsidRDefault="005E3063" w:rsidP="0039490C">
            <w:pPr>
              <w:jc w:val="center"/>
              <w:rPr>
                <w:color w:val="000000"/>
                <w:sz w:val="24"/>
                <w:szCs w:val="24"/>
              </w:rPr>
            </w:pPr>
            <w:r>
              <w:rPr>
                <w:color w:val="000000"/>
                <w:sz w:val="24"/>
                <w:szCs w:val="24"/>
              </w:rPr>
              <w:t>ИТОГО:</w:t>
            </w:r>
          </w:p>
        </w:tc>
        <w:tc>
          <w:tcPr>
            <w:tcW w:w="1086" w:type="pct"/>
            <w:tcBorders>
              <w:top w:val="single" w:sz="4" w:space="0" w:color="auto"/>
              <w:left w:val="nil"/>
              <w:bottom w:val="single" w:sz="4" w:space="0" w:color="auto"/>
              <w:right w:val="single" w:sz="4" w:space="0" w:color="auto"/>
            </w:tcBorders>
            <w:shd w:val="clear" w:color="auto" w:fill="auto"/>
            <w:noWrap/>
            <w:vAlign w:val="center"/>
          </w:tcPr>
          <w:p w:rsidR="00117609" w:rsidRPr="00164E94" w:rsidRDefault="00CA6647" w:rsidP="005E3063">
            <w:pPr>
              <w:jc w:val="center"/>
              <w:rPr>
                <w:color w:val="000000"/>
                <w:sz w:val="24"/>
                <w:szCs w:val="24"/>
              </w:rPr>
            </w:pPr>
            <w:r>
              <w:rPr>
                <w:color w:val="000000"/>
                <w:sz w:val="24"/>
                <w:szCs w:val="24"/>
              </w:rPr>
              <w:t>0.4682</w:t>
            </w:r>
          </w:p>
        </w:tc>
        <w:tc>
          <w:tcPr>
            <w:tcW w:w="2161" w:type="pct"/>
            <w:tcBorders>
              <w:top w:val="single" w:sz="4" w:space="0" w:color="auto"/>
              <w:left w:val="nil"/>
              <w:bottom w:val="single" w:sz="4" w:space="0" w:color="auto"/>
              <w:right w:val="single" w:sz="4" w:space="0" w:color="auto"/>
            </w:tcBorders>
            <w:shd w:val="clear" w:color="auto" w:fill="auto"/>
            <w:noWrap/>
            <w:vAlign w:val="center"/>
          </w:tcPr>
          <w:p w:rsidR="00117609" w:rsidRPr="00164E94" w:rsidRDefault="00117609" w:rsidP="0039490C">
            <w:pPr>
              <w:jc w:val="center"/>
              <w:rPr>
                <w:color w:val="000000"/>
                <w:sz w:val="24"/>
                <w:szCs w:val="24"/>
              </w:rPr>
            </w:pPr>
          </w:p>
        </w:tc>
      </w:tr>
    </w:tbl>
    <w:p w:rsidR="004C5A7F" w:rsidRDefault="004C5A7F" w:rsidP="004C5A7F">
      <w:pPr>
        <w:pStyle w:val="3"/>
      </w:pPr>
      <w:bookmarkStart w:id="43" w:name="_Toc21357911"/>
      <w: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43"/>
    </w:p>
    <w:p w:rsidR="00AF358E" w:rsidRDefault="00E163EE">
      <w:r>
        <w:rPr>
          <w:noProof/>
        </w:rPr>
        <w:drawing>
          <wp:anchor distT="0" distB="0" distL="114300" distR="114300" simplePos="0" relativeHeight="251687936" behindDoc="1" locked="0" layoutInCell="1" allowOverlap="1" wp14:anchorId="4332E1CA" wp14:editId="120CED02">
            <wp:simplePos x="0" y="0"/>
            <wp:positionH relativeFrom="column">
              <wp:posOffset>-954273</wp:posOffset>
            </wp:positionH>
            <wp:positionV relativeFrom="paragraph">
              <wp:posOffset>374650</wp:posOffset>
            </wp:positionV>
            <wp:extent cx="7526213" cy="7125195"/>
            <wp:effectExtent l="0" t="0" r="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4">
                      <a:extLst>
                        <a:ext uri="{28A0092B-C50C-407E-A947-70E740481C1C}">
                          <a14:useLocalDpi xmlns:a14="http://schemas.microsoft.com/office/drawing/2010/main" val="0"/>
                        </a:ext>
                      </a:extLst>
                    </a:blip>
                    <a:stretch>
                      <a:fillRect/>
                    </a:stretch>
                  </pic:blipFill>
                  <pic:spPr>
                    <a:xfrm>
                      <a:off x="0" y="0"/>
                      <a:ext cx="7526213" cy="7125195"/>
                    </a:xfrm>
                    <a:prstGeom prst="rect">
                      <a:avLst/>
                    </a:prstGeom>
                  </pic:spPr>
                </pic:pic>
              </a:graphicData>
            </a:graphic>
            <wp14:sizeRelH relativeFrom="page">
              <wp14:pctWidth>0</wp14:pctWidth>
            </wp14:sizeRelH>
            <wp14:sizeRelV relativeFrom="page">
              <wp14:pctHeight>0</wp14:pctHeight>
            </wp14:sizeRelV>
          </wp:anchor>
        </w:drawing>
      </w:r>
      <w:r w:rsidR="00AF358E">
        <w:br w:type="page"/>
      </w:r>
    </w:p>
    <w:p w:rsidR="0021748A" w:rsidRDefault="00E163EE">
      <w:r>
        <w:rPr>
          <w:noProof/>
        </w:rPr>
        <w:drawing>
          <wp:anchor distT="0" distB="0" distL="114300" distR="114300" simplePos="0" relativeHeight="251688960" behindDoc="1" locked="0" layoutInCell="1" allowOverlap="1" wp14:anchorId="14ED2B6A" wp14:editId="69A73222">
            <wp:simplePos x="0" y="0"/>
            <wp:positionH relativeFrom="column">
              <wp:posOffset>-1002030</wp:posOffset>
            </wp:positionH>
            <wp:positionV relativeFrom="paragraph">
              <wp:posOffset>-114606</wp:posOffset>
            </wp:positionV>
            <wp:extent cx="7552706" cy="3925430"/>
            <wp:effectExtent l="0" t="0" r="0"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5">
                      <a:extLst>
                        <a:ext uri="{28A0092B-C50C-407E-A947-70E740481C1C}">
                          <a14:useLocalDpi xmlns:a14="http://schemas.microsoft.com/office/drawing/2010/main" val="0"/>
                        </a:ext>
                      </a:extLst>
                    </a:blip>
                    <a:stretch>
                      <a:fillRect/>
                    </a:stretch>
                  </pic:blipFill>
                  <pic:spPr>
                    <a:xfrm>
                      <a:off x="0" y="0"/>
                      <a:ext cx="7552706" cy="3925430"/>
                    </a:xfrm>
                    <a:prstGeom prst="rect">
                      <a:avLst/>
                    </a:prstGeom>
                  </pic:spPr>
                </pic:pic>
              </a:graphicData>
            </a:graphic>
            <wp14:sizeRelH relativeFrom="page">
              <wp14:pctWidth>0</wp14:pctWidth>
            </wp14:sizeRelH>
            <wp14:sizeRelV relativeFrom="page">
              <wp14:pctHeight>0</wp14:pctHeight>
            </wp14:sizeRelV>
          </wp:anchor>
        </w:drawing>
      </w:r>
    </w:p>
    <w:p w:rsidR="00AF358E" w:rsidRDefault="00AF358E"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E163EE" w:rsidP="00AF358E">
      <w:pPr>
        <w:jc w:val="both"/>
      </w:pPr>
      <w:r>
        <w:rPr>
          <w:noProof/>
        </w:rPr>
        <w:drawing>
          <wp:anchor distT="0" distB="0" distL="114300" distR="114300" simplePos="0" relativeHeight="251689984" behindDoc="1" locked="0" layoutInCell="1" allowOverlap="1" wp14:anchorId="4E3B3E22" wp14:editId="51CB7AE3">
            <wp:simplePos x="0" y="0"/>
            <wp:positionH relativeFrom="column">
              <wp:posOffset>-1013460</wp:posOffset>
            </wp:positionH>
            <wp:positionV relativeFrom="paragraph">
              <wp:posOffset>13335</wp:posOffset>
            </wp:positionV>
            <wp:extent cx="7574915" cy="5391150"/>
            <wp:effectExtent l="0" t="0" r="6985" b="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6">
                      <a:extLst>
                        <a:ext uri="{28A0092B-C50C-407E-A947-70E740481C1C}">
                          <a14:useLocalDpi xmlns:a14="http://schemas.microsoft.com/office/drawing/2010/main" val="0"/>
                        </a:ext>
                      </a:extLst>
                    </a:blip>
                    <a:stretch>
                      <a:fillRect/>
                    </a:stretch>
                  </pic:blipFill>
                  <pic:spPr>
                    <a:xfrm>
                      <a:off x="0" y="0"/>
                      <a:ext cx="7574915" cy="5391150"/>
                    </a:xfrm>
                    <a:prstGeom prst="rect">
                      <a:avLst/>
                    </a:prstGeom>
                  </pic:spPr>
                </pic:pic>
              </a:graphicData>
            </a:graphic>
            <wp14:sizeRelH relativeFrom="page">
              <wp14:pctWidth>0</wp14:pctWidth>
            </wp14:sizeRelH>
            <wp14:sizeRelV relativeFrom="page">
              <wp14:pctHeight>0</wp14:pctHeight>
            </wp14:sizeRelV>
          </wp:anchor>
        </w:drawing>
      </w: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9F6DCB" w:rsidP="00AF358E">
      <w:pPr>
        <w:jc w:val="both"/>
      </w:pPr>
      <w:r>
        <w:rPr>
          <w:noProof/>
        </w:rPr>
        <w:drawing>
          <wp:anchor distT="0" distB="0" distL="114300" distR="114300" simplePos="0" relativeHeight="251657216" behindDoc="1" locked="0" layoutInCell="1" allowOverlap="1" wp14:anchorId="19ED6511" wp14:editId="434AEFD4">
            <wp:simplePos x="0" y="0"/>
            <wp:positionH relativeFrom="column">
              <wp:posOffset>-669290</wp:posOffset>
            </wp:positionH>
            <wp:positionV relativeFrom="paragraph">
              <wp:posOffset>-298450</wp:posOffset>
            </wp:positionV>
            <wp:extent cx="7124700" cy="9417050"/>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7">
                      <a:extLst>
                        <a:ext uri="{28A0092B-C50C-407E-A947-70E740481C1C}">
                          <a14:useLocalDpi xmlns:a14="http://schemas.microsoft.com/office/drawing/2010/main" val="0"/>
                        </a:ext>
                      </a:extLst>
                    </a:blip>
                    <a:stretch>
                      <a:fillRect/>
                    </a:stretch>
                  </pic:blipFill>
                  <pic:spPr>
                    <a:xfrm>
                      <a:off x="0" y="0"/>
                      <a:ext cx="7124700" cy="9417050"/>
                    </a:xfrm>
                    <a:prstGeom prst="rect">
                      <a:avLst/>
                    </a:prstGeom>
                  </pic:spPr>
                </pic:pic>
              </a:graphicData>
            </a:graphic>
            <wp14:sizeRelH relativeFrom="page">
              <wp14:pctWidth>0</wp14:pctWidth>
            </wp14:sizeRelH>
            <wp14:sizeRelV relativeFrom="page">
              <wp14:pctHeight>0</wp14:pctHeight>
            </wp14:sizeRelV>
          </wp:anchor>
        </w:drawing>
      </w: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pPr>
    </w:p>
    <w:p w:rsidR="0021748A" w:rsidRDefault="0021748A" w:rsidP="00AF358E">
      <w:pPr>
        <w:jc w:val="both"/>
        <w:sectPr w:rsidR="0021748A" w:rsidSect="00792C42">
          <w:type w:val="continuous"/>
          <w:pgSz w:w="11906" w:h="16838" w:code="9"/>
          <w:pgMar w:top="1106" w:right="568" w:bottom="426" w:left="1560" w:header="570" w:footer="332" w:gutter="0"/>
          <w:cols w:space="720"/>
          <w:docGrid w:linePitch="272"/>
        </w:sectPr>
      </w:pPr>
    </w:p>
    <w:p w:rsidR="003B4940" w:rsidRDefault="003B4940" w:rsidP="003B4940">
      <w:pPr>
        <w:pStyle w:val="3"/>
      </w:pPr>
      <w:bookmarkStart w:id="44" w:name="_Toc21357912"/>
      <w: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настоящим Кодексом для территориальных зон.</w:t>
      </w:r>
      <w:bookmarkEnd w:id="44"/>
    </w:p>
    <w:p w:rsidR="003B4940" w:rsidRDefault="00EC081F" w:rsidP="00DF7454">
      <w:pPr>
        <w:pStyle w:val="aff4"/>
        <w:spacing w:line="240" w:lineRule="auto"/>
        <w:rPr>
          <w:rFonts w:eastAsia="Calibri"/>
          <w:b/>
          <w:noProof/>
          <w:lang w:eastAsia="en-US"/>
        </w:rPr>
      </w:pPr>
      <w:r>
        <w:t>Координаты характерных точек границ территрии, в отношении которой утвержден</w:t>
      </w:r>
      <w:r w:rsidR="003B4940">
        <w:t xml:space="preserve"> проект межевания</w:t>
      </w:r>
      <w:r>
        <w:t xml:space="preserve"> Постановление Администрации Кондинского района от 16.01.2018 г. №49 </w:t>
      </w:r>
      <w:r w:rsidR="00271778">
        <w:t xml:space="preserve">«Об утверждении проекта планировки и проекта межевания территории линейоного объекта» </w:t>
      </w:r>
      <w:r w:rsidR="00271778" w:rsidRPr="00164E94">
        <w:t xml:space="preserve">проект планировки и межевания </w:t>
      </w:r>
      <w:r w:rsidR="00271778">
        <w:t>территории по объекту: «Автодорога Западно-Симивидовского месторождения (от съезда на кусты №4, 5 до съезда на кусты №6, 7, 8 Западно-Симивидовского месторождения»</w:t>
      </w:r>
      <w:r w:rsidR="00271778" w:rsidRPr="00164E94">
        <w:t>.</w:t>
      </w:r>
    </w:p>
    <w:p w:rsidR="007A6BB6" w:rsidRDefault="007A6BB6"/>
    <w:p w:rsidR="00A96981" w:rsidRDefault="00A96981" w:rsidP="004E3CA6">
      <w:pPr>
        <w:jc w:val="center"/>
        <w:rPr>
          <w:sz w:val="24"/>
          <w:szCs w:val="24"/>
        </w:rPr>
        <w:sectPr w:rsidR="00A96981" w:rsidSect="009F6DCB">
          <w:pgSz w:w="11906" w:h="16838" w:code="9"/>
          <w:pgMar w:top="993" w:right="568" w:bottom="426" w:left="1560" w:header="570" w:footer="332" w:gutter="0"/>
          <w:pgNumType w:start="48"/>
          <w:cols w:space="720"/>
          <w:docGrid w:linePitch="272"/>
        </w:sectPr>
      </w:pPr>
    </w:p>
    <w:tbl>
      <w:tblPr>
        <w:tblW w:w="3792"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356"/>
        <w:gridCol w:w="1476"/>
      </w:tblGrid>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919909.545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2451853.882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919826.148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2451850.789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919826.178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2451848.966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919881.159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2451849.98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919909.676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2451850.508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919861.525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2451988.923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919861.565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2451988.89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919862.615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2451987.966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919863.666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2451987.034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919864.716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2451986.085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919865.776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2451985.104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919866.836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2451984.13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919867.907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2451983.124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919868.967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2451982.101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919870.037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2451981.053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919871.097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2451979.997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919872.167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2451978.9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919873.218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2451977.811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919874.278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2451976.681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919875.328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2451975.51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919876.368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2451974.314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919877.399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2451973.126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919878.419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2451971.888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919879.439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2451970.634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919880.439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2451969.339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919881.419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2451968.028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919882.39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2451966.691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919883.34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2451965.314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919884.28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2451963.911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919885.19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2451962.476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919886.02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2451961.115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919888.081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2451957.436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919889.941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2451953.649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919891.602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2451949.764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919892.182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2451948.287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919892.762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2451946.687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919893.302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2451945.095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919893.812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2451943.494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919894.282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2451941.91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919894.722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2451940.327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919895.132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2451938.751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919895.522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2451937.175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919895.873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2451935.616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919896.203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2451934.057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919896.503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2451932.514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919896.773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2451930.98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919897.033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2451929.454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919897.263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2451927.944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919897.483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2451926.426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919897.673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2451924.933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919897.853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2451923.465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919898.013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2451921.988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919898.033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2451921.774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919915.537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2451906.108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919908.345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2451905.845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919849.823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2451903.691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919848.542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2451903.642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919847.522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2451903.601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919846.772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2451903.568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919847.952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2451910.406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919857.824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2451921.139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919857.694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2451922.079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919857.534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2451923.11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919857.364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2451924.141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919857.184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2451925.14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919856.984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2451926.121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919856.784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2451927.095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919856.564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2451928.043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919856.344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2451928.984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70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919856.104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2451929.908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71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919855.854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2451930.807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72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919855.584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2451931.69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73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919855.314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2451932.556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74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919855.024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2451933.405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75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919854.724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2451934.23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76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919854.384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2451935.129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77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919853.584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2451936.969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78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919852.813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2451938.545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79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919854.114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2451946.052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80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919860.515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2451983.124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81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919584.876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2452256.439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82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919597.309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2452242.283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83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919666.874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2452166.91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84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919740.069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2452095.058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85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919816.726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2452026.894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86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919834.95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2452011.477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87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919833.959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2452005.76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88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919828.038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2451971.484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89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919827.058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2451965.767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90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919799.592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2451988.997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91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919799.582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2451989.006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92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919797.091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2451997.667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93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919796.961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2451998.121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94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919789.49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2452015.18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95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919780.018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2452031.234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96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919768.685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2452045.942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97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919680.156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2452146.88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98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919584.406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2452256.035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99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918600.516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2453310.293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100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918637.734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2453267.982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101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918814.541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2453067.013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102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918859.891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2453015.464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103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918859.851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2453015.505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104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918799.948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2453074.314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105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918723.412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2453142.404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106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918722.972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2453142.775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107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918656.738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2453201.246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108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918592.984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2453262.439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109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918572.22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2453284.102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110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918575.71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2453283.631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111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918577.721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2453285.578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112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918599.255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2453306.457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113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918600.206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2453307.381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114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918600.596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2453310.12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115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918510.296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2453410.621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116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918513.137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2453406.991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117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918516.578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2453409.309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118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918526.65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2453398.354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119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918522.399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2453395.599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120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918535.092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2453381.79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121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918533.791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2453380.94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122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918533.321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2453380.635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123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918533.291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2453380.668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124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918530.831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2453379.051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125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918510.116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2453365.464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126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918505.475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2453362.305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127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918501.295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2453359.459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128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918488.582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2453373.285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129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918484.391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2453370.463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130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918474.599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2453381.113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131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918474.879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2453381.303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132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918478.79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2453383.934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133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918483.411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2453387.036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134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918494.763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2453396.968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135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918509.346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2453409.788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136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918222.785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2457078.928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137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918224.695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2457075.521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138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918227.746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2457070.093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139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918257.522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2457017.141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140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918259.883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2457012.942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141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918262.093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2457002.309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142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918259.983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2456824.438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143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918257.772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2456643.424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144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918257.772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2456639.109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145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918255.342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2456506.733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146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918255.262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2456486.819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147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918254.892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2456395.937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148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918254.642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2456375.685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149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918254.602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2456374.175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150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918254.532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2456372.484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151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918254.452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2456370.768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152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918254.162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2456335.214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153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918253.652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2456333.44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154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918253.542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2456333.061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155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918253.532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2456333.036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156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918162.092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2456179.014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157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918159.912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2456175.368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158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918102.899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2456082.959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159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917774.539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2455559.295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160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917773.689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2455557.934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161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917772.839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2455556.581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162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917771.999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2455555.236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163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917771.168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2455553.891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164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917770.338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2455552.572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165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917769.528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2455551.243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166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917768.718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2455549.924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167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917767.918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2455548.604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168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917767.138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2455547.309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169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917766.748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2455546.657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170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917765.917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2455546.682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171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917765.877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2455545.18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172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917765.597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2455544.71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173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917764.857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2455543.431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174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917764.117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2455542.136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175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917763.397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2455540.849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176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917762.687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2455539.571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177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917761.997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2455538.284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178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917761.316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2455537.013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179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917760.656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2455535.751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180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917760.016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2455534.489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181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917759.386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2455533.227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182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917758.776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2455531.965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183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917758.186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2455530.711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184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917757.616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2455529.449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185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917757.055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2455528.211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186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917756.525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2455526.958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187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917756.015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2455525.704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188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917755.505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2455524.475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189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917755.035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2455523.229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190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917754.585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2455521.992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191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917754.155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2455520.754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192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917753.735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2455519.451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193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917752.354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2455514.65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194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917751.294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2455509.758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195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917750.534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2455504.825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196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917750.374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2455503.455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197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917750.244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2455502.16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198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917750.144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2455500.849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199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917750.054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2455499.529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200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917749.984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2455498.184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201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917749.924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2455496.848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202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917749.894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2455495.487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203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917749.874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2455494.109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204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917749.864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2455492.74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205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917749.884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2455491.345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206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917749.904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2455489.951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207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917749.954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2455488.541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208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917750.004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2455487.114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209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917750.074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2455485.695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210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917750.164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2455484.259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211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917750.264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2455482.807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212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917750.364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2455481.356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213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917750.494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2455479.879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214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917750.624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2455478.394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215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917750.764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2455476.917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216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917750.914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2455475.424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217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917751.074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2455473.915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218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917751.244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2455472.405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219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917751.414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2455470.879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220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917751.604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2455469.336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221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917751.784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2455467.794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222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917751.984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2455466.251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223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917752.184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2455464.684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224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917752.384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2455463.108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225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917752.585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2455461.524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226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917752.795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2455459.924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227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917779.11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2455257.718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228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917786.832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2455189.743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229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917792.363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2455121.571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230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917792.673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2455115.178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231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917796.614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2455024.486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232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917820.539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2454289.178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233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917820.599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2454287.585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234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917820.649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2454285.985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235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917820.699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2454284.401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236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917820.759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2454282.826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237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917820.819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2454281.258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238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917820.879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2454279.699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239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917820.949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2454278.157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240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917821.019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2454276.614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241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917821.099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2454275.104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242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917821.179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2454273.595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243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917821.279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2454272.085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244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917821.379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2454270.6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245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917821.479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2454269.124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246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917821.599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2454267.663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247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917821.729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2454266.195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248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917821.869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2454264.751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249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917822.009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2454263.324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250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917822.169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2454261.897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251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917822.349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2454260.487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252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917822.529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2454259.084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253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917822.73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2454257.707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254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917822.94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2454256.329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255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917823.17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2454254.968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256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917823.41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2454253.631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257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917823.66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2454252.295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258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917823.93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2454250.975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259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917824.22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2454249.664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260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917824.52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2454248.377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261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917824.84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2454247.098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262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917825.17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2454245.836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263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917825.54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2454244.508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264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917826.79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2454240.598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265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917828.241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2454236.753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266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917829.891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2454232.983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267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917830.481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2454231.746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268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917831.061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2454230.591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269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917831.661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2454229.412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270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917832.292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2454228.248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271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917832.942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2454227.077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272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917833.612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2454225.906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273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917834.302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2454224.734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274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917835.002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2454223.571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275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917835.732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2454222.391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276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917836.482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2454221.228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277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917837.253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2454220.049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278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917838.033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2454218.877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279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917838.833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2454217.714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280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917839.653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2454216.551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281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917840.483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2454215.355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282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917841.333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2454214.183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283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917842.204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2454213.004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284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917843.074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2454211.824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285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917843.964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2454210.644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286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917844.874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2454209.457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287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917845.794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2454208.269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288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917846.735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2454207.081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289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917847.675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2454205.885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290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917848.635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2454204.688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291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917849.615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2454203.484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292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917850.595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2454202.271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293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917851.586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2454201.059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294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917852.576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2454199.846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295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917853.586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2454198.609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296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917854.596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2454197.388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297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917855.617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2454196.134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298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918409.555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2453522.951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299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918433.99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2453493.831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300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918458.935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2453465.14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301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918484.401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2453436.928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302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918499.854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2453420.107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303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918501.695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2453421.724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304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918505.435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2453416.948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305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918503.945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2453415.653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306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918489.452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2453403.023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307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918475.459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2453390.699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308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918473.699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2453389.461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309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918472.298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2453388.48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310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918469.578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2453386.574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311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918465.407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2453391.111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312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918469.328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2453394.238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313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918454.955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2453409.854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314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918428.999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2453438.619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315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918403.574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2453467.854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316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918378.678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2453497.543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317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917824.74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2454170.726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318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917823.71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2454171.98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319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917822.68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2454173.234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320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917821.639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2454174.504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321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917820.589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2454175.775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322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917819.549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2454177.07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323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917818.489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2454178.365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324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917817.438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2454179.677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325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917816.388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2454180.996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326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917815.328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2454182.341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327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917814.278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2454183.669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328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917813.217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2454185.039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329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917812.167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2454186.408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330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917811.107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2454187.794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331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917810.067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2454189.205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332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917809.017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2454190.623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333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917807.976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2454192.067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334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917806.946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2454193.519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335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917805.916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2454194.987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336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917804.906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2454196.48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337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917803.895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2454197.99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338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917802.895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2454199.516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339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917801.895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2454201.067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340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917800.915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2454202.634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341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917799.955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2454204.218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342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917799.004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2454205.835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343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917798.074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2454207.46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344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917797.164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2454209.11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345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917796.264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2454210.785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346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917795.394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2454212.484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347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917794.543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2454214.208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348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917793.743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2454215.866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349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917791.223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2454221.624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350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917789.002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2454227.514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351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917787.092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2454233.52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352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917786.592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2454235.302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353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917786.102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2454237.158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354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917785.642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2454239.005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355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917785.201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2454240.862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356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917784.801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2454242.701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357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917784.421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2454244.541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358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917784.071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2454246.364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359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917783.751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2454248.195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360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917783.451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2454250.026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361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917783.171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2454251.841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362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917782.911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2454253.64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363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917782.671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2454255.446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364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917782.451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2454257.236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365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917782.251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2454259.018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366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917782.071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2454260.784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367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917781.901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2454262.565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368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917781.751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2454264.314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369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917781.611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2454266.071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370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917781.481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2454267.795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371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917781.361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2454269.536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372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917781.261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2454271.244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373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917781.161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2454272.959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374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917781.071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2454274.659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375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917780.991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2454276.333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376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917780.921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2454278.025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377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917780.851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2454279.691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378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917780.791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2454281.349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379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917780.731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2454282.999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380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917780.681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2454284.64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381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917780.621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2454286.266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382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917780.571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2454287.874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383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917779.07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2454333.979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384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917783.961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2454337.362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385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917789.272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2454341.041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386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917783.571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2454349.298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387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917778.32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2454356.888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388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917755.705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2455051.931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389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917752.444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2455118.965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390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917747.033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2455185.866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391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917739.442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2455252.553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392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917713.146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2455454.768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393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917712.936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2455456.368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394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917712.726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2455457.994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395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917712.516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2455459.619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396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917712.306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2455461.26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397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917712.106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2455462.894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398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917711.906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2455464.56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399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917711.706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2455466.226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400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917711.506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2455467.909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401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917711.326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2455469.6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402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917711.146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2455471.3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403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917710.966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2455473.016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404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917710.806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2455474.74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405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917710.656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2455476.464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406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917710.506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2455478.221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407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917710.376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2455479.978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408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917710.255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2455481.752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409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917710.155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2455483.525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410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917710.065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2455485.323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411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917709.995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2455487.114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412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917709.935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2455488.945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413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917709.895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2455490.76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414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917709.885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2455492.608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415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917709.885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2455494.447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416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917709.915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2455496.312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417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917709.965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2455498.176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418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917710.035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2455500.048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419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917710.135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2455501.938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420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917710.265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2455503.835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421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917710.426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2455505.724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422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917710.606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2455507.638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423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917710.816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2455509.469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424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917711.966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2455517.025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425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917713.596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2455524.475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426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917715.707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2455531.808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427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917716.277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2455533.557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428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917716.907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2455535.364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429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917717.557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2455537.17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430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917718.237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2455538.944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431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917718.927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2455540.701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432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917719.647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2455542.441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433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917720.378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2455544.149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434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917721.128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2455545.848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435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917721.898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2455547.531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436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917722.678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2455549.189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437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917723.478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2455550.839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438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917724.278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2455552.456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439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917725.099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2455554.065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440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917725.929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2455555.657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441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917726.769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2455557.241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442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917727.619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2455558.8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443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917728.469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2455560.334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444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917729.33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2455561.86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445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917730.19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2455563.378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446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917731.06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2455564.871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447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917731.94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2455566.364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448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917732.81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2455567.825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449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917733.69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2455569.301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450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917734.561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2455570.728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451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917735.441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2455572.164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452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917736.321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2455573.591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453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917737.191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2455575.001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454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917738.061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2455576.396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455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917738.932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2455577.79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456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917739.792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2455579.176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457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917740.652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2455580.545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458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918194.139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2456303.759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459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918194.989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2456305.129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460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918195.839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2456306.473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461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918196.679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2456307.818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462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918197.51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2456309.171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463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918198.34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2456310.491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464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918199.15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2456311.819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465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918199.96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2456313.139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466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918200.76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2456314.434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467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918201.54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2456315.754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468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918202.311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2456317.049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469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918203.081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2456318.344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470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918203.821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2456319.639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471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918204.561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2456320.926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472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918205.281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2456322.221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473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918205.991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2456323.484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474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918206.682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2456324.77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475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918207.362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2456326.041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476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918208.022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2456327.311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477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918208.662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2456328.582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478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918209.292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2456329.835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479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918209.902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2456331.098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480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918210.492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2456332.351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481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918211.063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2456333.605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482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918211.623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2456334.859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483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918212.153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2456336.105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484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918212.663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2456337.351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485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918213.163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2456338.596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486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918213.633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2456339.834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487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918214.083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2456341.071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488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918214.513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2456342.3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489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918214.933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2456343.604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490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918215.363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2456344.981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491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918215.764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2456346.359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492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918216.144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2456347.761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493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918216.474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2456349.081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494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918216.764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2456350.351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495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918217.044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2456351.638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496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918217.304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2456352.933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497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918217.554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2456354.262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498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918217.794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2456355.581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499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918218.004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2456356.918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500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918218.204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2456358.279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501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918218.394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2456359.64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502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918218.564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2456361.018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503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918218.724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2456362.404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504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918218.874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2456363.814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505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918219.004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2456365.217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506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918219.124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2456366.644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507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918219.234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2456368.079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508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918219.324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2456369.531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509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918219.414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2456370.991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510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918219.494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2456372.459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511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918219.554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2456373.944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512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918219.614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2456375.437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513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918219.664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2456376.939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514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918219.704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2456378.457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515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918219.744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2456379.975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516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918219.774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2456381.509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517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918219.794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2456383.052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518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918219.814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2456384.611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519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918219.824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2456386.178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520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918219.844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2456387.745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521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918219.844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2456389.338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522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918219.854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2456390.946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523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918219.864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2456392.547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524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918222.785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2457078.92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525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918239.579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2457095.691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526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918254.112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2457039.463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527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918227.816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2457086.394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528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918226.676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2457088.431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529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918227.836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2457089.083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530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918223.125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2457159.334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531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918228.046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2457140.311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532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918237.508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2457103.701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533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918227.866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2457098.297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534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918222.855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2457095.484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535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918866.523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2458423.116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536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918288.309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2457453.346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537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918287.489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2457451.977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538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918286.669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2457450.599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539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918285.858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2457449.238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540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918285.058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2457447.885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541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918284.258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2457446.524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542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918283.478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2457445.188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543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918282.698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2457443.851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544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918281.938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2457442.532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545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918281.177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2457441.195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546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918280.437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2457439.884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547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918279.697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2457438.564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548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918278.977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2457437.26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549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918278.277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2457435.957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550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918277.577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2457434.654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551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918276.907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2457433.358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552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918276.236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2457432.072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553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918275.586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2457430.785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554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918274.956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2457429.506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555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918274.336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2457428.227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556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918273.746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2457426.949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557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918273.166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2457425.67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558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918272.596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2457424.4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559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918272.056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2457423.138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560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918271.525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2457421.867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561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918271.025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2457420.622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562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918270.525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2457419.359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563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918270.065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2457418.097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564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918269.615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2457416.86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565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918269.195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2457415.606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566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918268.795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2457414.369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567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918268.675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2457413.981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568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918266.954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2457411.077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569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918266.904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2457407.2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570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918266.804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2457406.738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571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918266.544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2457405.435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572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918266.294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2457404.131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573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918266.064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2457402.787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574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918265.844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2457401.45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575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918265.644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2457400.097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576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918265.454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2457398.736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577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918265.284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2457397.359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578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918265.124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2457395.981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579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918264.984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2457394.554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580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918264.844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2457393.151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581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918264.724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2457391.724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582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918264.624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2457390.289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583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918264.524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2457388.837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584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918264.434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2457387.377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585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918264.364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2457385.909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586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918264.294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2457384.424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587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918264.234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2457382.939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588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918264.184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2457381.437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589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918264.144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2457379.92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590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918264.114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2457378.402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591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918264.084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2457376.867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592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918264.054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2457375.325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593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918264.034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2457373.757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594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918264.024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2457372.198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595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918264.014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2457370.631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596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918264.004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2457369.031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597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918263.994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2457367.438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598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918263.984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2457365.83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599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918262.964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2457125.017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600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918258.063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2457143.924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601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918241.289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2457208.673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602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918231.957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2457262.244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603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918231.317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2457316.078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604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918239.269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2457369.311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605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918255.712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2457420.523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606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918280.317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2457469.028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607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918669.741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2458102.829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608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919324.13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2459162.919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609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919347.445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2459121.145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610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919343.575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2459114.645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611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919341.174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2459120.403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612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919338.333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2459127.2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613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919328.001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2459151.931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614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919323.77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2459162.053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615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919304.696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2459197.731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616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919312.968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2459182.932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617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919312.968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2459182.924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618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919310.507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2459177.05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619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919305.136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2459164.239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620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919317.279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2459134.921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621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919330.212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2459102.015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622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919330.842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2459100.406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623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919332.522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2459096.117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624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919323.17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2459080.435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625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919319.679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2459084.238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626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919319.639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2459084.279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627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919315.909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2459088.338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628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919304.476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2459114.661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629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919302.296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2459119.66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630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919298.645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2459135.746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631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919297.215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2459163.332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632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919299.785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2459182.759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633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919302.576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2459191.264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634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919304.416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2459196.89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635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919302.576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2459191.264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636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919310.507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2459177.059</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637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919310.507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2459177.05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635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919302.576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2459191.264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639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919247.574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2459190.266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640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919247.384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2459189.218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641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919236.142</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2459125.74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642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919247.414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2459103.574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643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919250.035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2459098.567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644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919234.061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2459073.802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645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919244.463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2459066.766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646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919246.904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2459065.116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647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919248.614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2459063.961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648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919227.39</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2459028.365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649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919219.908</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2459025.585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650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919208.246</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2459021.263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651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919206.025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2459020.182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652</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919204.915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2459019.572</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653</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919203.915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2459018.796</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654</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919202.714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2459017.641</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655</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919187.411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2459001.943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656</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919185.321</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2458999.287</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657</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918643.445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2458117.298</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658</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918446.283</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2457796.393</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659</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919215.367</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2459086.275</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660</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919245.794</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2459202.904</w:t>
            </w:r>
          </w:p>
        </w:tc>
      </w:tr>
      <w:tr w:rsidR="004E3CA6" w:rsidRPr="004E3CA6" w:rsidTr="00A96981">
        <w:trPr>
          <w:trHeight w:val="300"/>
        </w:trPr>
        <w:tc>
          <w:tcPr>
            <w:tcW w:w="960" w:type="dxa"/>
            <w:shd w:val="clear" w:color="auto" w:fill="auto"/>
            <w:noWrap/>
            <w:vAlign w:val="bottom"/>
            <w:hideMark/>
          </w:tcPr>
          <w:p w:rsidR="004E3CA6" w:rsidRPr="004E3CA6" w:rsidRDefault="004E3CA6" w:rsidP="004E3CA6">
            <w:pPr>
              <w:jc w:val="center"/>
              <w:rPr>
                <w:sz w:val="24"/>
                <w:szCs w:val="24"/>
              </w:rPr>
            </w:pPr>
            <w:r w:rsidRPr="004E3CA6">
              <w:rPr>
                <w:sz w:val="24"/>
                <w:szCs w:val="24"/>
              </w:rPr>
              <w:t>661</w:t>
            </w:r>
          </w:p>
        </w:tc>
        <w:tc>
          <w:tcPr>
            <w:tcW w:w="1356" w:type="dxa"/>
            <w:shd w:val="clear" w:color="auto" w:fill="auto"/>
            <w:noWrap/>
            <w:vAlign w:val="bottom"/>
            <w:hideMark/>
          </w:tcPr>
          <w:p w:rsidR="004E3CA6" w:rsidRPr="004E3CA6" w:rsidRDefault="004E3CA6" w:rsidP="004E3CA6">
            <w:pPr>
              <w:jc w:val="center"/>
              <w:rPr>
                <w:sz w:val="24"/>
                <w:szCs w:val="24"/>
              </w:rPr>
            </w:pPr>
            <w:r w:rsidRPr="004E3CA6">
              <w:rPr>
                <w:sz w:val="24"/>
                <w:szCs w:val="24"/>
              </w:rPr>
              <w:t>919250.775</w:t>
            </w:r>
          </w:p>
        </w:tc>
        <w:tc>
          <w:tcPr>
            <w:tcW w:w="1476" w:type="dxa"/>
            <w:shd w:val="clear" w:color="auto" w:fill="auto"/>
            <w:noWrap/>
            <w:vAlign w:val="bottom"/>
            <w:hideMark/>
          </w:tcPr>
          <w:p w:rsidR="004E3CA6" w:rsidRPr="004E3CA6" w:rsidRDefault="004E3CA6" w:rsidP="004E3CA6">
            <w:pPr>
              <w:jc w:val="center"/>
              <w:rPr>
                <w:sz w:val="24"/>
                <w:szCs w:val="24"/>
              </w:rPr>
            </w:pPr>
            <w:r w:rsidRPr="004E3CA6">
              <w:rPr>
                <w:sz w:val="24"/>
                <w:szCs w:val="24"/>
              </w:rPr>
              <w:t>2459208.381</w:t>
            </w:r>
          </w:p>
        </w:tc>
      </w:tr>
    </w:tbl>
    <w:p w:rsidR="00A96981" w:rsidRDefault="00A96981">
      <w:pPr>
        <w:sectPr w:rsidR="00A96981" w:rsidSect="009F6DCB">
          <w:type w:val="continuous"/>
          <w:pgSz w:w="11906" w:h="16838" w:code="9"/>
          <w:pgMar w:top="993" w:right="568" w:bottom="426" w:left="1560" w:header="570" w:footer="332" w:gutter="0"/>
          <w:pgNumType w:start="48"/>
          <w:cols w:num="2" w:space="720"/>
          <w:docGrid w:linePitch="272"/>
        </w:sectPr>
      </w:pPr>
    </w:p>
    <w:p w:rsidR="001C0150" w:rsidRPr="00164E94" w:rsidRDefault="002B1E41" w:rsidP="001C0150">
      <w:pPr>
        <w:pStyle w:val="2"/>
      </w:pPr>
      <w:bookmarkStart w:id="45" w:name="_Toc21357913"/>
      <w:r>
        <w:rPr>
          <w:color w:val="000000"/>
          <w:sz w:val="16"/>
          <w:szCs w:val="16"/>
          <w:lang w:eastAsia="ru-RU"/>
        </w:rPr>
        <w:drawing>
          <wp:anchor distT="0" distB="0" distL="114300" distR="114300" simplePos="0" relativeHeight="251664384" behindDoc="1" locked="0" layoutInCell="1" allowOverlap="1" wp14:anchorId="382B23DC" wp14:editId="6A0B6EFC">
            <wp:simplePos x="0" y="0"/>
            <wp:positionH relativeFrom="column">
              <wp:posOffset>347007</wp:posOffset>
            </wp:positionH>
            <wp:positionV relativeFrom="paragraph">
              <wp:posOffset>243386</wp:posOffset>
            </wp:positionV>
            <wp:extent cx="9405257" cy="6338232"/>
            <wp:effectExtent l="0" t="0" r="5715" b="571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 ПМТ.jpg"/>
                    <pic:cNvPicPr/>
                  </pic:nvPicPr>
                  <pic:blipFill>
                    <a:blip r:embed="rId28">
                      <a:extLst>
                        <a:ext uri="{28A0092B-C50C-407E-A947-70E740481C1C}">
                          <a14:useLocalDpi xmlns:a14="http://schemas.microsoft.com/office/drawing/2010/main" val="0"/>
                        </a:ext>
                      </a:extLst>
                    </a:blip>
                    <a:stretch>
                      <a:fillRect/>
                    </a:stretch>
                  </pic:blipFill>
                  <pic:spPr>
                    <a:xfrm>
                      <a:off x="0" y="0"/>
                      <a:ext cx="9405257" cy="6338232"/>
                    </a:xfrm>
                    <a:prstGeom prst="rect">
                      <a:avLst/>
                    </a:prstGeom>
                  </pic:spPr>
                </pic:pic>
              </a:graphicData>
            </a:graphic>
            <wp14:sizeRelH relativeFrom="page">
              <wp14:pctWidth>0</wp14:pctWidth>
            </wp14:sizeRelH>
            <wp14:sizeRelV relativeFrom="page">
              <wp14:pctHeight>0</wp14:pctHeight>
            </wp14:sizeRelV>
          </wp:anchor>
        </w:drawing>
      </w:r>
      <w:r w:rsidR="001C0150" w:rsidRPr="00164E94">
        <w:t>Чертежи межевания территории</w:t>
      </w:r>
      <w:bookmarkEnd w:id="45"/>
    </w:p>
    <w:p w:rsidR="001C0150" w:rsidRDefault="001C0150" w:rsidP="00140FA6">
      <w:pPr>
        <w:pStyle w:val="3"/>
      </w:pPr>
      <w:bookmarkStart w:id="46" w:name="_Toc21357914"/>
      <w:r w:rsidRPr="00164E94">
        <w:t>Чертежи межевания территории для размещения линейных объектов</w:t>
      </w:r>
      <w:bookmarkEnd w:id="46"/>
      <w:r w:rsidRPr="00164E94">
        <w:t xml:space="preserve"> </w:t>
      </w:r>
    </w:p>
    <w:p w:rsidR="003B4940" w:rsidRDefault="003B4940" w:rsidP="003B4940">
      <w:pPr>
        <w:rPr>
          <w:lang w:eastAsia="en-US"/>
        </w:rPr>
      </w:pPr>
    </w:p>
    <w:p w:rsidR="000A67CA" w:rsidRDefault="000A67CA" w:rsidP="000A67CA">
      <w:pPr>
        <w:rPr>
          <w:color w:val="000000"/>
          <w:sz w:val="16"/>
          <w:szCs w:val="16"/>
        </w:rPr>
        <w:sectPr w:rsidR="000A67CA" w:rsidSect="00630036">
          <w:pgSz w:w="16838" w:h="11906" w:orient="landscape" w:code="9"/>
          <w:pgMar w:top="851" w:right="1106" w:bottom="568" w:left="426" w:header="570" w:footer="332" w:gutter="0"/>
          <w:pgNumType w:start="48"/>
          <w:cols w:space="720"/>
          <w:docGrid w:linePitch="272"/>
        </w:sectPr>
      </w:pPr>
      <w:bookmarkStart w:id="47" w:name="_Toc508895214"/>
    </w:p>
    <w:p w:rsidR="00192FFF" w:rsidRPr="00D95848" w:rsidRDefault="00192FFF" w:rsidP="00192FFF">
      <w:pPr>
        <w:jc w:val="center"/>
        <w:rPr>
          <w:sz w:val="24"/>
          <w:szCs w:val="24"/>
        </w:rPr>
      </w:pPr>
      <w:r w:rsidRPr="00D95848">
        <w:rPr>
          <w:sz w:val="24"/>
          <w:szCs w:val="24"/>
        </w:rPr>
        <w:t>Каталог координат поворотных точек границы земельных участков:</w:t>
      </w:r>
    </w:p>
    <w:p w:rsidR="00192FFF" w:rsidRDefault="00192FFF" w:rsidP="00192FFF">
      <w:pPr>
        <w:jc w:val="center"/>
        <w:rPr>
          <w:sz w:val="24"/>
          <w:szCs w:val="24"/>
        </w:rPr>
      </w:pPr>
      <w:r w:rsidRPr="00D95848">
        <w:rPr>
          <w:sz w:val="24"/>
          <w:szCs w:val="24"/>
        </w:rPr>
        <w:t>Земли лесного фонда</w:t>
      </w:r>
    </w:p>
    <w:p w:rsidR="000A67CA" w:rsidRPr="00D95848" w:rsidRDefault="000A67CA" w:rsidP="0099077C">
      <w:pPr>
        <w:jc w:val="center"/>
        <w:rPr>
          <w:sz w:val="24"/>
          <w:szCs w:val="24"/>
        </w:rPr>
      </w:pPr>
    </w:p>
    <w:p w:rsidR="00BC7C66" w:rsidRDefault="00BC7C66" w:rsidP="00BC7C66">
      <w:pPr>
        <w:rPr>
          <w:sz w:val="24"/>
          <w:szCs w:val="24"/>
        </w:rPr>
      </w:pPr>
    </w:p>
    <w:p w:rsidR="00D95848" w:rsidRDefault="00D95848" w:rsidP="00D95848">
      <w:pPr>
        <w:jc w:val="center"/>
        <w:rPr>
          <w:color w:val="000000"/>
          <w:sz w:val="16"/>
          <w:szCs w:val="16"/>
        </w:rPr>
        <w:sectPr w:rsidR="00D95848" w:rsidSect="000A67CA">
          <w:type w:val="continuous"/>
          <w:pgSz w:w="11906" w:h="16838" w:code="9"/>
          <w:pgMar w:top="1106" w:right="568" w:bottom="426" w:left="1560" w:header="570" w:footer="332" w:gutter="0"/>
          <w:pgNumType w:start="69"/>
          <w:cols w:space="720"/>
          <w:docGrid w:linePitch="272"/>
        </w:sectPr>
      </w:pPr>
    </w:p>
    <w:tbl>
      <w:tblPr>
        <w:tblW w:w="39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76"/>
        <w:gridCol w:w="1756"/>
      </w:tblGrid>
      <w:tr w:rsidR="000F6643" w:rsidRPr="000F6643" w:rsidTr="000F6643">
        <w:trPr>
          <w:trHeight w:val="300"/>
        </w:trPr>
        <w:tc>
          <w:tcPr>
            <w:tcW w:w="3920" w:type="dxa"/>
            <w:gridSpan w:val="3"/>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86:01:0000000:10686/чзу2</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917805.53</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2454596.81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917815.53</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2454289.03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917815.55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2454287.45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917815.69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2454285.81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917815.7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2454284.22</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917815.73</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2454282.64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917815.85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2454281.05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917815.87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2454279.52</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917816.01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2454277.94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917816.03</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2454276.41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917816.16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2454274.82</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917816.18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2454273.29</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917816.31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2454271.77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917816.44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2454270.28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917816.46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2454268.75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917816.59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2454267.23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917816.72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2454265.75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917816.85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2454264.28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917817.09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2454262.81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917817.22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2454261.32</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917817.35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2454259.86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917817.59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2454258.44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917817.84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2454256.97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917817.97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2454255.55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917818.21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2454254.13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917818.44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2454252.76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917818.79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2454251.34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917819.03</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2454249.92</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917819.39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2454248.57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30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917819.64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2454247.2</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31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917819.98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2454245.83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32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917820.33</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2454244.54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33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917820.69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2454243.17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34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917822.07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2454238.97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35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917823.57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2454234.89</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36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917825.41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2454230.87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37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917825.99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2454229.56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38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917826.56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2454228.37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39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917827.24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2454227.11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40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917827.93</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2454225.88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41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917828.6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2454224.63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42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917829.3</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2454223.44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43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917829.97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2454222.19</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44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917830.77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2454220.99</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45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917831.46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2454219.74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46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917832.25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2454218.55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47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917833.05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2454217.3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48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917829.86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2454225.64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49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917829.28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2454227.7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50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917826.96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2454236.1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51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917832.99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2454236.38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52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917834.91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2454238.09</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53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917831.2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2454241.5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54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917830.97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2454241.3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55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917826.04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2454241.07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56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917824.82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2454249.51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57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917824.2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2454256.47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58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917821.09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2454326.08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59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917826.08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2454326.31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60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917826.94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2454326.35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61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917824.31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2454386.84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62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917818.38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2454386.56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63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917816.04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2454436.78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64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917814.24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2454470.96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65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917812.21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2454505.12</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66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917809.96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2454539.29</w:t>
            </w:r>
          </w:p>
        </w:tc>
      </w:tr>
      <w:tr w:rsidR="000F6643" w:rsidRPr="000F6643" w:rsidTr="000F6643">
        <w:trPr>
          <w:trHeight w:val="300"/>
        </w:trPr>
        <w:tc>
          <w:tcPr>
            <w:tcW w:w="3920" w:type="dxa"/>
            <w:gridSpan w:val="3"/>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"86:01:0000000:10686/чзу3"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67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917847.56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2454267.46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68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917847.72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2454263.85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69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917860.46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2454249.5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70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917865.7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2454254.18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71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917851.07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2454270.59</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72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917829.28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2454227.7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73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917834.41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2454227.94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74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917836.39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2454228.03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75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917841.2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2454232.32</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76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917834.91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2454238.09</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77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917832.99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2454236.38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78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917826.96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2454236.1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79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917831.2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2454241.5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80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917830.61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2454242.04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81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917830.18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2454251.96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82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917827.58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2454249.64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83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917824.82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2454249.51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84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917826.04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2454241.07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85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917830.97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2454241.3</w:t>
            </w:r>
          </w:p>
        </w:tc>
      </w:tr>
      <w:tr w:rsidR="000F6643" w:rsidRPr="000F6643" w:rsidTr="000F6643">
        <w:trPr>
          <w:trHeight w:val="300"/>
        </w:trPr>
        <w:tc>
          <w:tcPr>
            <w:tcW w:w="3920" w:type="dxa"/>
            <w:gridSpan w:val="3"/>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 xml:space="preserve"> "86:01:0000000:10686/чзу4"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86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917799.81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2454773.04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87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917805.53</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2454596.81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88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917809.96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2454539.29</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89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917812.21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2454505.12</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917814.24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2454470.96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917816.04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2454436.78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917818.38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2454386.56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917824.31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2454386.84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917822.08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2454437.08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917819.24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2454471.24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917817.2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2454505.43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917814.94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2454539.64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917808.97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2454617.34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917805.5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2454667.54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100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917802.85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2454717.78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101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917800.85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2454773.07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102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917824.82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2454249.51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103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917827.58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2454249.64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104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917830.18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2454251.96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105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917826.94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2454326.35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106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917821.09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2454326.08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107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917824.2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2454256.47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108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917833.05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2454217.3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109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917833.84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2454216.11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110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917834.75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2454214.85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111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917835.55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2454213.67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112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917836.45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2454212.48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113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917837.25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2454211.23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114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917838.16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2454210.04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115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917839.06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2454208.85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116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917839.97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2454207.66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117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917840.87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2454206.46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118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917841.89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2454205.22</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119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917842.8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2454204.03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120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917843.82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2454202.79</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121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917844.72</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2454201.6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122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917845.75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2454200.35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123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917846.76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2454199.16</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124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917847.66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2454197.91</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125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917848.68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2454196.67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126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917849.71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2454195.48</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127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917850.73</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2454194.23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128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917851.75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2454192.99</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129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917865.65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2454176.09</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130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917866.57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2454176.85</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131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917853.96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2454192.22</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132</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917847.87</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2454200.32</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133</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917842.64</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2454208.87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134</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917838.19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2454217.84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135</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917834.41</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2454227.94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136</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917829.28</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2454227.7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137</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917829.86</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2454225.64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138</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917773.05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2454673.43</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139</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917769.85</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2454772.07</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140</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917768.79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2454772.04</w:t>
            </w:r>
          </w:p>
        </w:tc>
      </w:tr>
      <w:tr w:rsidR="000F6643" w:rsidRPr="000F6643" w:rsidTr="000F6643">
        <w:trPr>
          <w:trHeight w:val="300"/>
        </w:trPr>
        <w:tc>
          <w:tcPr>
            <w:tcW w:w="588"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141</w:t>
            </w:r>
          </w:p>
        </w:tc>
        <w:tc>
          <w:tcPr>
            <w:tcW w:w="157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917770.79</w:t>
            </w:r>
          </w:p>
        </w:tc>
        <w:tc>
          <w:tcPr>
            <w:tcW w:w="1756" w:type="dxa"/>
            <w:shd w:val="clear" w:color="auto" w:fill="auto"/>
            <w:noWrap/>
            <w:vAlign w:val="center"/>
            <w:hideMark/>
          </w:tcPr>
          <w:p w:rsidR="000F6643" w:rsidRPr="000F6643" w:rsidRDefault="000F6643" w:rsidP="000F6643">
            <w:pPr>
              <w:jc w:val="center"/>
              <w:rPr>
                <w:rFonts w:ascii="Calibri" w:hAnsi="Calibri"/>
                <w:color w:val="000000"/>
                <w:sz w:val="22"/>
                <w:szCs w:val="22"/>
              </w:rPr>
            </w:pPr>
            <w:r w:rsidRPr="000F6643">
              <w:rPr>
                <w:rFonts w:ascii="Calibri" w:hAnsi="Calibri"/>
                <w:color w:val="000000"/>
                <w:sz w:val="22"/>
                <w:szCs w:val="22"/>
              </w:rPr>
              <w:t>2454716.29</w:t>
            </w:r>
          </w:p>
        </w:tc>
      </w:tr>
    </w:tbl>
    <w:p w:rsidR="00D95848" w:rsidRPr="00164E94" w:rsidRDefault="00D95848" w:rsidP="00BC7C66">
      <w:pPr>
        <w:rPr>
          <w:sz w:val="24"/>
          <w:szCs w:val="24"/>
        </w:rPr>
        <w:sectPr w:rsidR="00D95848" w:rsidRPr="00164E94" w:rsidSect="008A3880">
          <w:type w:val="continuous"/>
          <w:pgSz w:w="11906" w:h="16838" w:code="9"/>
          <w:pgMar w:top="1106" w:right="568" w:bottom="426" w:left="1560" w:header="570" w:footer="332" w:gutter="0"/>
          <w:pgNumType w:start="69"/>
          <w:cols w:num="2" w:space="284"/>
          <w:docGrid w:linePitch="272"/>
        </w:sectPr>
      </w:pPr>
    </w:p>
    <w:p w:rsidR="001E78B4" w:rsidRDefault="001E78B4" w:rsidP="009F6DCB">
      <w:pPr>
        <w:rPr>
          <w:lang w:eastAsia="en-US"/>
        </w:rPr>
        <w:sectPr w:rsidR="001E78B4" w:rsidSect="001E78B4">
          <w:type w:val="continuous"/>
          <w:pgSz w:w="11906" w:h="16838" w:code="9"/>
          <w:pgMar w:top="1106" w:right="568" w:bottom="426" w:left="1560" w:header="570" w:footer="332" w:gutter="0"/>
          <w:cols w:num="3" w:space="340"/>
          <w:docGrid w:linePitch="272"/>
        </w:sectPr>
      </w:pPr>
    </w:p>
    <w:p w:rsidR="007A6BB6" w:rsidRDefault="007A6BB6" w:rsidP="009F6DCB">
      <w:pPr>
        <w:rPr>
          <w:lang w:eastAsia="en-US"/>
        </w:rPr>
      </w:pPr>
    </w:p>
    <w:bookmarkEnd w:id="47"/>
    <w:sectPr w:rsidR="007A6BB6" w:rsidSect="009F6DCB">
      <w:pgSz w:w="16838" w:h="11906" w:orient="landscape" w:code="9"/>
      <w:pgMar w:top="2694" w:right="1106" w:bottom="568" w:left="426" w:header="570" w:footer="332" w:gutter="0"/>
      <w:pgNumType w:start="59"/>
      <w:cols w:space="720"/>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9326B" w:rsidRDefault="0069326B">
      <w:r>
        <w:separator/>
      </w:r>
    </w:p>
  </w:endnote>
  <w:endnote w:type="continuationSeparator" w:id="0">
    <w:p w:rsidR="0069326B" w:rsidRDefault="006932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ndale Sans UI">
    <w:altName w:val="Times New Roman"/>
    <w:panose1 w:val="00000000000000000000"/>
    <w:charset w:val="CC"/>
    <w:family w:val="auto"/>
    <w:notTrueType/>
    <w:pitch w:val="variable"/>
    <w:sig w:usb0="00000201" w:usb1="00000000" w:usb2="00000000" w:usb3="00000000" w:csb0="00000004"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embedRegular r:id="rId1" w:subsetted="1" w:fontKey="{22D756DD-4000-48E0-AB7D-DAB84A2E0A0B}"/>
  </w:font>
  <w:font w:name="Cambria">
    <w:panose1 w:val="02040503050406030204"/>
    <w:charset w:val="CC"/>
    <w:family w:val="roman"/>
    <w:pitch w:val="variable"/>
    <w:sig w:usb0="E00002FF" w:usb1="400004FF" w:usb2="00000000" w:usb3="00000000" w:csb0="0000019F" w:csb1="00000000"/>
  </w:font>
  <w:font w:name="ISOCPEUR">
    <w:panose1 w:val="020B0604020202020204"/>
    <w:charset w:val="CC"/>
    <w:family w:val="swiss"/>
    <w:pitch w:val="variable"/>
    <w:sig w:usb0="00000287" w:usb1="00000000" w:usb2="00000000" w:usb3="00000000" w:csb0="0000009F" w:csb1="00000000"/>
  </w:font>
  <w:font w:name="Pragmatica">
    <w:altName w:val="Courier New"/>
    <w:panose1 w:val="00000000000000000000"/>
    <w:charset w:val="00"/>
    <w:family w:val="roman"/>
    <w:notTrueType/>
    <w:pitch w:val="default"/>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9326B" w:rsidRDefault="0069326B">
      <w:r>
        <w:separator/>
      </w:r>
    </w:p>
  </w:footnote>
  <w:footnote w:type="continuationSeparator" w:id="0">
    <w:p w:rsidR="0069326B" w:rsidRDefault="0069326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ECEC396"/>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28430A2"/>
    <w:multiLevelType w:val="hybridMultilevel"/>
    <w:tmpl w:val="647EA2E2"/>
    <w:styleLink w:val="15211"/>
    <w:lvl w:ilvl="0" w:tplc="32B4A36E">
      <w:start w:val="1"/>
      <w:numFmt w:val="bullet"/>
      <w:pStyle w:val="NGP"/>
      <w:lvlText w:val=""/>
      <w:lvlJc w:val="left"/>
      <w:pPr>
        <w:ind w:left="1211" w:hanging="360"/>
      </w:pPr>
      <w:rPr>
        <w:rFonts w:ascii="Symbol" w:hAnsi="Symbol" w:hint="default"/>
      </w:rPr>
    </w:lvl>
    <w:lvl w:ilvl="1" w:tplc="CB3E91D4">
      <w:start w:val="1"/>
      <w:numFmt w:val="russianLower"/>
      <w:lvlText w:val="%2)"/>
      <w:lvlJc w:val="left"/>
      <w:pPr>
        <w:ind w:left="1931" w:hanging="360"/>
      </w:pPr>
      <w:rPr>
        <w:rFonts w:hint="default"/>
      </w:rPr>
    </w:lvl>
    <w:lvl w:ilvl="2" w:tplc="04190011">
      <w:start w:val="1"/>
      <w:numFmt w:val="decimal"/>
      <w:lvlText w:val="%3)"/>
      <w:lvlJc w:val="left"/>
      <w:pPr>
        <w:ind w:left="2651" w:hanging="360"/>
      </w:pPr>
      <w:rPr>
        <w:rFonts w:hint="default"/>
      </w:rPr>
    </w:lvl>
    <w:lvl w:ilvl="3" w:tplc="0419000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 w15:restartNumberingAfterBreak="0">
    <w:nsid w:val="080604C1"/>
    <w:multiLevelType w:val="hybridMultilevel"/>
    <w:tmpl w:val="32C40D30"/>
    <w:lvl w:ilvl="0" w:tplc="45C055CA">
      <w:start w:val="6"/>
      <w:numFmt w:val="bullet"/>
      <w:lvlText w:val=""/>
      <w:lvlJc w:val="left"/>
      <w:pPr>
        <w:ind w:left="1429" w:hanging="360"/>
      </w:pPr>
      <w:rPr>
        <w:rFonts w:ascii="Symbol" w:eastAsia="Times New Roman"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08CA5B61"/>
    <w:multiLevelType w:val="multilevel"/>
    <w:tmpl w:val="413ADFFE"/>
    <w:lvl w:ilvl="0">
      <w:start w:val="1"/>
      <w:numFmt w:val="bullet"/>
      <w:pStyle w:val="a0"/>
      <w:lvlText w:val=""/>
      <w:lvlJc w:val="left"/>
      <w:pPr>
        <w:tabs>
          <w:tab w:val="num" w:pos="1021"/>
        </w:tabs>
        <w:ind w:left="0" w:firstLine="709"/>
      </w:pPr>
      <w:rPr>
        <w:rFonts w:ascii="Symbol" w:hAnsi="Symbol" w:hint="default"/>
      </w:rPr>
    </w:lvl>
    <w:lvl w:ilvl="1">
      <w:start w:val="1"/>
      <w:numFmt w:val="russianLower"/>
      <w:lvlText w:val="%2)"/>
      <w:lvlJc w:val="left"/>
      <w:pPr>
        <w:tabs>
          <w:tab w:val="num" w:pos="1418"/>
        </w:tabs>
        <w:ind w:left="369" w:firstLine="709"/>
      </w:pPr>
      <w:rPr>
        <w:rFonts w:hint="default"/>
      </w:rPr>
    </w:lvl>
    <w:lvl w:ilvl="2">
      <w:start w:val="1"/>
      <w:numFmt w:val="decimal"/>
      <w:lvlText w:val="%3)"/>
      <w:lvlJc w:val="left"/>
      <w:pPr>
        <w:tabs>
          <w:tab w:val="num" w:pos="1814"/>
        </w:tabs>
        <w:ind w:left="738" w:firstLine="709"/>
      </w:pPr>
      <w:rPr>
        <w:rFonts w:hint="default"/>
      </w:rPr>
    </w:lvl>
    <w:lvl w:ilvl="3">
      <w:start w:val="1"/>
      <w:numFmt w:val="decimal"/>
      <w:lvlText w:val="(%4)"/>
      <w:lvlJc w:val="left"/>
      <w:pPr>
        <w:ind w:left="1107" w:firstLine="709"/>
      </w:pPr>
      <w:rPr>
        <w:rFonts w:hint="default"/>
      </w:rPr>
    </w:lvl>
    <w:lvl w:ilvl="4">
      <w:start w:val="1"/>
      <w:numFmt w:val="lowerLetter"/>
      <w:lvlText w:val="(%5)"/>
      <w:lvlJc w:val="left"/>
      <w:pPr>
        <w:ind w:left="1476" w:firstLine="709"/>
      </w:pPr>
      <w:rPr>
        <w:rFonts w:hint="default"/>
      </w:rPr>
    </w:lvl>
    <w:lvl w:ilvl="5">
      <w:start w:val="1"/>
      <w:numFmt w:val="lowerRoman"/>
      <w:lvlText w:val="(%6)"/>
      <w:lvlJc w:val="left"/>
      <w:pPr>
        <w:ind w:left="1845" w:firstLine="709"/>
      </w:pPr>
      <w:rPr>
        <w:rFonts w:hint="default"/>
      </w:rPr>
    </w:lvl>
    <w:lvl w:ilvl="6">
      <w:start w:val="1"/>
      <w:numFmt w:val="decimal"/>
      <w:lvlText w:val="%7."/>
      <w:lvlJc w:val="left"/>
      <w:pPr>
        <w:ind w:left="2214" w:firstLine="709"/>
      </w:pPr>
      <w:rPr>
        <w:rFonts w:hint="default"/>
      </w:rPr>
    </w:lvl>
    <w:lvl w:ilvl="7">
      <w:start w:val="1"/>
      <w:numFmt w:val="lowerLetter"/>
      <w:lvlText w:val="%8."/>
      <w:lvlJc w:val="left"/>
      <w:pPr>
        <w:ind w:left="2583" w:firstLine="709"/>
      </w:pPr>
      <w:rPr>
        <w:rFonts w:hint="default"/>
      </w:rPr>
    </w:lvl>
    <w:lvl w:ilvl="8">
      <w:start w:val="1"/>
      <w:numFmt w:val="lowerRoman"/>
      <w:lvlText w:val="%9."/>
      <w:lvlJc w:val="left"/>
      <w:pPr>
        <w:ind w:left="2952" w:firstLine="709"/>
      </w:pPr>
      <w:rPr>
        <w:rFonts w:hint="default"/>
      </w:rPr>
    </w:lvl>
  </w:abstractNum>
  <w:abstractNum w:abstractNumId="4" w15:restartNumberingAfterBreak="0">
    <w:nsid w:val="123A67BA"/>
    <w:multiLevelType w:val="hybridMultilevel"/>
    <w:tmpl w:val="13A890EE"/>
    <w:lvl w:ilvl="0" w:tplc="75F0FDE4">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28D10206"/>
    <w:multiLevelType w:val="multilevel"/>
    <w:tmpl w:val="9D9E292A"/>
    <w:lvl w:ilvl="0">
      <w:start w:val="1"/>
      <w:numFmt w:val="decimal"/>
      <w:pStyle w:val="1"/>
      <w:lvlText w:val="%1."/>
      <w:lvlJc w:val="left"/>
      <w:pPr>
        <w:ind w:left="432" w:hanging="432"/>
      </w:pPr>
      <w:rPr>
        <w:rFonts w:ascii="Times New Roman" w:eastAsia="Times New Roman" w:hAnsi="Times New Roman" w:cs="Times New Roman"/>
        <w:b/>
        <w:i w:val="0"/>
        <w:vanish w:val="0"/>
        <w:sz w:val="28"/>
        <w:szCs w:val="28"/>
      </w:rPr>
    </w:lvl>
    <w:lvl w:ilvl="1">
      <w:start w:val="1"/>
      <w:numFmt w:val="decimal"/>
      <w:pStyle w:val="2"/>
      <w:lvlText w:val="%1.%2"/>
      <w:lvlJc w:val="left"/>
      <w:pPr>
        <w:ind w:left="1001" w:hanging="576"/>
      </w:pPr>
    </w:lvl>
    <w:lvl w:ilvl="2">
      <w:start w:val="1"/>
      <w:numFmt w:val="decimal"/>
      <w:pStyle w:val="3"/>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A3609A1"/>
    <w:multiLevelType w:val="hybridMultilevel"/>
    <w:tmpl w:val="2C5C34DA"/>
    <w:lvl w:ilvl="0" w:tplc="BFD03F52">
      <w:start w:val="1"/>
      <w:numFmt w:val="decimal"/>
      <w:pStyle w:val="a1"/>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DFA0D39"/>
    <w:multiLevelType w:val="hybridMultilevel"/>
    <w:tmpl w:val="12DE1786"/>
    <w:lvl w:ilvl="0" w:tplc="B04009EC">
      <w:start w:val="1"/>
      <w:numFmt w:val="bullet"/>
      <w:pStyle w:val="10"/>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F050B79"/>
    <w:multiLevelType w:val="hybridMultilevel"/>
    <w:tmpl w:val="7E502D92"/>
    <w:lvl w:ilvl="0" w:tplc="C2EC52CE">
      <w:start w:val="1"/>
      <w:numFmt w:val="bullet"/>
      <w:pStyle w:val="a2"/>
      <w:lvlText w:val=""/>
      <w:lvlJc w:val="left"/>
      <w:pPr>
        <w:ind w:left="971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F4D50F2"/>
    <w:multiLevelType w:val="multilevel"/>
    <w:tmpl w:val="413ADFFE"/>
    <w:styleLink w:val="a3"/>
    <w:lvl w:ilvl="0">
      <w:start w:val="1"/>
      <w:numFmt w:val="bullet"/>
      <w:pStyle w:val="a4"/>
      <w:lvlText w:val=""/>
      <w:lvlJc w:val="left"/>
      <w:pPr>
        <w:tabs>
          <w:tab w:val="num" w:pos="1021"/>
        </w:tabs>
        <w:ind w:left="0" w:firstLine="709"/>
      </w:pPr>
      <w:rPr>
        <w:rFonts w:ascii="Symbol" w:hAnsi="Symbol" w:hint="default"/>
      </w:rPr>
    </w:lvl>
    <w:lvl w:ilvl="1">
      <w:start w:val="1"/>
      <w:numFmt w:val="russianLower"/>
      <w:lvlText w:val="%2)"/>
      <w:lvlJc w:val="left"/>
      <w:pPr>
        <w:tabs>
          <w:tab w:val="num" w:pos="1418"/>
        </w:tabs>
        <w:ind w:left="369" w:firstLine="709"/>
      </w:pPr>
      <w:rPr>
        <w:rFonts w:hint="default"/>
      </w:rPr>
    </w:lvl>
    <w:lvl w:ilvl="2">
      <w:start w:val="1"/>
      <w:numFmt w:val="decimal"/>
      <w:lvlText w:val="%3)"/>
      <w:lvlJc w:val="left"/>
      <w:pPr>
        <w:tabs>
          <w:tab w:val="num" w:pos="1814"/>
        </w:tabs>
        <w:ind w:left="738" w:firstLine="709"/>
      </w:pPr>
      <w:rPr>
        <w:rFonts w:hint="default"/>
      </w:rPr>
    </w:lvl>
    <w:lvl w:ilvl="3">
      <w:start w:val="1"/>
      <w:numFmt w:val="decimal"/>
      <w:lvlText w:val="(%4)"/>
      <w:lvlJc w:val="left"/>
      <w:pPr>
        <w:ind w:left="1107" w:firstLine="709"/>
      </w:pPr>
      <w:rPr>
        <w:rFonts w:hint="default"/>
      </w:rPr>
    </w:lvl>
    <w:lvl w:ilvl="4">
      <w:start w:val="1"/>
      <w:numFmt w:val="lowerLetter"/>
      <w:lvlText w:val="(%5)"/>
      <w:lvlJc w:val="left"/>
      <w:pPr>
        <w:ind w:left="1476" w:firstLine="709"/>
      </w:pPr>
      <w:rPr>
        <w:rFonts w:hint="default"/>
      </w:rPr>
    </w:lvl>
    <w:lvl w:ilvl="5">
      <w:start w:val="1"/>
      <w:numFmt w:val="lowerRoman"/>
      <w:lvlText w:val="(%6)"/>
      <w:lvlJc w:val="left"/>
      <w:pPr>
        <w:ind w:left="1845" w:firstLine="709"/>
      </w:pPr>
      <w:rPr>
        <w:rFonts w:hint="default"/>
      </w:rPr>
    </w:lvl>
    <w:lvl w:ilvl="6">
      <w:start w:val="1"/>
      <w:numFmt w:val="decimal"/>
      <w:lvlText w:val="%7."/>
      <w:lvlJc w:val="left"/>
      <w:pPr>
        <w:ind w:left="2214" w:firstLine="709"/>
      </w:pPr>
      <w:rPr>
        <w:rFonts w:hint="default"/>
      </w:rPr>
    </w:lvl>
    <w:lvl w:ilvl="7">
      <w:start w:val="1"/>
      <w:numFmt w:val="lowerLetter"/>
      <w:lvlText w:val="%8."/>
      <w:lvlJc w:val="left"/>
      <w:pPr>
        <w:ind w:left="2583" w:firstLine="709"/>
      </w:pPr>
      <w:rPr>
        <w:rFonts w:hint="default"/>
      </w:rPr>
    </w:lvl>
    <w:lvl w:ilvl="8">
      <w:start w:val="1"/>
      <w:numFmt w:val="lowerRoman"/>
      <w:lvlText w:val="%9."/>
      <w:lvlJc w:val="left"/>
      <w:pPr>
        <w:ind w:left="2952" w:firstLine="709"/>
      </w:pPr>
      <w:rPr>
        <w:rFonts w:hint="default"/>
      </w:rPr>
    </w:lvl>
  </w:abstractNum>
  <w:abstractNum w:abstractNumId="10" w15:restartNumberingAfterBreak="0">
    <w:nsid w:val="30A7414C"/>
    <w:multiLevelType w:val="multilevel"/>
    <w:tmpl w:val="79321394"/>
    <w:lvl w:ilvl="0">
      <w:start w:val="1"/>
      <w:numFmt w:val="decimal"/>
      <w:pStyle w:val="1NGP"/>
      <w:suff w:val="space"/>
      <w:lvlText w:val="%1"/>
      <w:lvlJc w:val="left"/>
      <w:pPr>
        <w:ind w:left="360" w:hanging="360"/>
      </w:pPr>
      <w:rPr>
        <w:rFonts w:hint="default"/>
      </w:rPr>
    </w:lvl>
    <w:lvl w:ilvl="1">
      <w:start w:val="1"/>
      <w:numFmt w:val="decimal"/>
      <w:pStyle w:val="2NGP"/>
      <w:suff w:val="space"/>
      <w:lvlText w:val="%1.%2"/>
      <w:lvlJc w:val="left"/>
      <w:pPr>
        <w:ind w:left="792" w:hanging="432"/>
      </w:pPr>
      <w:rPr>
        <w:rFonts w:hint="default"/>
      </w:rPr>
    </w:lvl>
    <w:lvl w:ilvl="2">
      <w:start w:val="1"/>
      <w:numFmt w:val="decimal"/>
      <w:pStyle w:val="3NGP"/>
      <w:suff w:val="space"/>
      <w:lvlText w:val="%1.%2.%3"/>
      <w:lvlJc w:val="left"/>
      <w:pPr>
        <w:ind w:left="93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19B3A75"/>
    <w:multiLevelType w:val="hybridMultilevel"/>
    <w:tmpl w:val="B13030EA"/>
    <w:lvl w:ilvl="0" w:tplc="19540AA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47097933"/>
    <w:multiLevelType w:val="hybridMultilevel"/>
    <w:tmpl w:val="EAD8ECB4"/>
    <w:lvl w:ilvl="0" w:tplc="1BDADD36">
      <w:start w:val="1"/>
      <w:numFmt w:val="bullet"/>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559C1254"/>
    <w:multiLevelType w:val="hybridMultilevel"/>
    <w:tmpl w:val="53462C7E"/>
    <w:lvl w:ilvl="0" w:tplc="535695D4">
      <w:start w:val="1"/>
      <w:numFmt w:val="bullet"/>
      <w:lvlText w:val=""/>
      <w:lvlJc w:val="left"/>
      <w:pPr>
        <w:ind w:left="4188" w:hanging="360"/>
      </w:pPr>
      <w:rPr>
        <w:rFonts w:ascii="Symbol" w:hAnsi="Symbol" w:hint="default"/>
        <w:sz w:val="24"/>
        <w:szCs w:val="24"/>
      </w:rPr>
    </w:lvl>
    <w:lvl w:ilvl="1" w:tplc="04190003" w:tentative="1">
      <w:start w:val="1"/>
      <w:numFmt w:val="bullet"/>
      <w:lvlText w:val="o"/>
      <w:lvlJc w:val="left"/>
      <w:pPr>
        <w:ind w:left="2319" w:hanging="360"/>
      </w:pPr>
      <w:rPr>
        <w:rFonts w:ascii="Courier New" w:hAnsi="Courier New" w:cs="Courier New" w:hint="default"/>
      </w:rPr>
    </w:lvl>
    <w:lvl w:ilvl="2" w:tplc="04190005" w:tentative="1">
      <w:start w:val="1"/>
      <w:numFmt w:val="bullet"/>
      <w:lvlText w:val=""/>
      <w:lvlJc w:val="left"/>
      <w:pPr>
        <w:ind w:left="3039" w:hanging="360"/>
      </w:pPr>
      <w:rPr>
        <w:rFonts w:ascii="Wingdings" w:hAnsi="Wingdings" w:hint="default"/>
      </w:rPr>
    </w:lvl>
    <w:lvl w:ilvl="3" w:tplc="04190001" w:tentative="1">
      <w:start w:val="1"/>
      <w:numFmt w:val="bullet"/>
      <w:lvlText w:val=""/>
      <w:lvlJc w:val="left"/>
      <w:pPr>
        <w:ind w:left="3759" w:hanging="360"/>
      </w:pPr>
      <w:rPr>
        <w:rFonts w:ascii="Symbol" w:hAnsi="Symbol" w:hint="default"/>
      </w:rPr>
    </w:lvl>
    <w:lvl w:ilvl="4" w:tplc="04190003" w:tentative="1">
      <w:start w:val="1"/>
      <w:numFmt w:val="bullet"/>
      <w:lvlText w:val="o"/>
      <w:lvlJc w:val="left"/>
      <w:pPr>
        <w:ind w:left="4479" w:hanging="360"/>
      </w:pPr>
      <w:rPr>
        <w:rFonts w:ascii="Courier New" w:hAnsi="Courier New" w:cs="Courier New" w:hint="default"/>
      </w:rPr>
    </w:lvl>
    <w:lvl w:ilvl="5" w:tplc="04190005" w:tentative="1">
      <w:start w:val="1"/>
      <w:numFmt w:val="bullet"/>
      <w:lvlText w:val=""/>
      <w:lvlJc w:val="left"/>
      <w:pPr>
        <w:ind w:left="5199" w:hanging="360"/>
      </w:pPr>
      <w:rPr>
        <w:rFonts w:ascii="Wingdings" w:hAnsi="Wingdings" w:hint="default"/>
      </w:rPr>
    </w:lvl>
    <w:lvl w:ilvl="6" w:tplc="04190001" w:tentative="1">
      <w:start w:val="1"/>
      <w:numFmt w:val="bullet"/>
      <w:lvlText w:val=""/>
      <w:lvlJc w:val="left"/>
      <w:pPr>
        <w:ind w:left="5919" w:hanging="360"/>
      </w:pPr>
      <w:rPr>
        <w:rFonts w:ascii="Symbol" w:hAnsi="Symbol" w:hint="default"/>
      </w:rPr>
    </w:lvl>
    <w:lvl w:ilvl="7" w:tplc="04190003" w:tentative="1">
      <w:start w:val="1"/>
      <w:numFmt w:val="bullet"/>
      <w:lvlText w:val="o"/>
      <w:lvlJc w:val="left"/>
      <w:pPr>
        <w:ind w:left="6639" w:hanging="360"/>
      </w:pPr>
      <w:rPr>
        <w:rFonts w:ascii="Courier New" w:hAnsi="Courier New" w:cs="Courier New" w:hint="default"/>
      </w:rPr>
    </w:lvl>
    <w:lvl w:ilvl="8" w:tplc="04190005" w:tentative="1">
      <w:start w:val="1"/>
      <w:numFmt w:val="bullet"/>
      <w:lvlText w:val=""/>
      <w:lvlJc w:val="left"/>
      <w:pPr>
        <w:ind w:left="7359" w:hanging="360"/>
      </w:pPr>
      <w:rPr>
        <w:rFonts w:ascii="Wingdings" w:hAnsi="Wingdings" w:hint="default"/>
      </w:rPr>
    </w:lvl>
  </w:abstractNum>
  <w:abstractNum w:abstractNumId="14" w15:restartNumberingAfterBreak="0">
    <w:nsid w:val="560542D1"/>
    <w:multiLevelType w:val="hybridMultilevel"/>
    <w:tmpl w:val="11D43B16"/>
    <w:lvl w:ilvl="0" w:tplc="BE2C41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5C2E2725"/>
    <w:multiLevelType w:val="hybridMultilevel"/>
    <w:tmpl w:val="B6FA1AAE"/>
    <w:lvl w:ilvl="0" w:tplc="1BDADD36">
      <w:start w:val="1"/>
      <w:numFmt w:val="bullet"/>
      <w:lvlText w:val=""/>
      <w:lvlJc w:val="left"/>
      <w:pPr>
        <w:ind w:left="1070" w:hanging="360"/>
      </w:pPr>
      <w:rPr>
        <w:rFonts w:ascii="Symbol" w:hAnsi="Symbol" w:hint="default"/>
        <w:b w:val="0"/>
        <w:i w:val="0"/>
        <w:vanish w:val="0"/>
        <w:sz w:val="24"/>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15:restartNumberingAfterBreak="0">
    <w:nsid w:val="63521A0D"/>
    <w:multiLevelType w:val="hybridMultilevel"/>
    <w:tmpl w:val="406281FA"/>
    <w:styleLink w:val="6"/>
    <w:lvl w:ilvl="0" w:tplc="B4DAA88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77566905"/>
    <w:multiLevelType w:val="hybridMultilevel"/>
    <w:tmpl w:val="88D24B92"/>
    <w:lvl w:ilvl="0" w:tplc="A8E280F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5"/>
  </w:num>
  <w:num w:numId="2">
    <w:abstractNumId w:val="5"/>
  </w:num>
  <w:num w:numId="3">
    <w:abstractNumId w:val="6"/>
  </w:num>
  <w:num w:numId="4">
    <w:abstractNumId w:val="3"/>
  </w:num>
  <w:num w:numId="5">
    <w:abstractNumId w:val="9"/>
  </w:num>
  <w:num w:numId="6">
    <w:abstractNumId w:val="7"/>
  </w:num>
  <w:num w:numId="7">
    <w:abstractNumId w:val="1"/>
  </w:num>
  <w:num w:numId="8">
    <w:abstractNumId w:val="5"/>
    <w:lvlOverride w:ilvl="0">
      <w:startOverride w:val="6"/>
    </w:lvlOverride>
    <w:lvlOverride w:ilvl="1">
      <w:startOverride w:val="6"/>
    </w:lvlOverride>
  </w:num>
  <w:num w:numId="9">
    <w:abstractNumId w:val="5"/>
    <w:lvlOverride w:ilvl="0">
      <w:startOverride w:val="6"/>
    </w:lvlOverride>
    <w:lvlOverride w:ilvl="1">
      <w:startOverride w:val="5"/>
    </w:lvlOverride>
  </w:num>
  <w:num w:numId="10">
    <w:abstractNumId w:val="5"/>
    <w:lvlOverride w:ilvl="0">
      <w:startOverride w:val="6"/>
    </w:lvlOverride>
    <w:lvlOverride w:ilvl="1">
      <w:startOverride w:val="4"/>
    </w:lvlOverride>
  </w:num>
  <w:num w:numId="11">
    <w:abstractNumId w:val="5"/>
    <w:lvlOverride w:ilvl="0">
      <w:startOverride w:val="6"/>
    </w:lvlOverride>
    <w:lvlOverride w:ilvl="1">
      <w:startOverride w:val="4"/>
    </w:lvlOverride>
  </w:num>
  <w:num w:numId="12">
    <w:abstractNumId w:val="5"/>
    <w:lvlOverride w:ilvl="0">
      <w:startOverride w:val="6"/>
    </w:lvlOverride>
    <w:lvlOverride w:ilvl="1">
      <w:startOverride w:val="2"/>
    </w:lvlOverride>
  </w:num>
  <w:num w:numId="13">
    <w:abstractNumId w:val="14"/>
  </w:num>
  <w:num w:numId="14">
    <w:abstractNumId w:val="17"/>
  </w:num>
  <w:num w:numId="15">
    <w:abstractNumId w:val="4"/>
  </w:num>
  <w:num w:numId="16">
    <w:abstractNumId w:val="16"/>
  </w:num>
  <w:num w:numId="17">
    <w:abstractNumId w:val="15"/>
  </w:num>
  <w:num w:numId="18">
    <w:abstractNumId w:val="8"/>
  </w:num>
  <w:num w:numId="19">
    <w:abstractNumId w:val="13"/>
  </w:num>
  <w:num w:numId="20">
    <w:abstractNumId w:val="5"/>
    <w:lvlOverride w:ilvl="0">
      <w:startOverride w:val="6"/>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lvlOverride w:ilvl="0">
      <w:lvl w:ilvl="0">
        <w:start w:val="1"/>
        <w:numFmt w:val="bullet"/>
        <w:pStyle w:val="a4"/>
        <w:lvlText w:val=""/>
        <w:lvlJc w:val="left"/>
        <w:pPr>
          <w:tabs>
            <w:tab w:val="num" w:pos="1021"/>
          </w:tabs>
          <w:ind w:left="0" w:firstLine="709"/>
        </w:pPr>
        <w:rPr>
          <w:rFonts w:ascii="Symbol" w:hAnsi="Symbol" w:hint="default"/>
        </w:rPr>
      </w:lvl>
    </w:lvlOverride>
  </w:num>
  <w:num w:numId="22">
    <w:abstractNumId w:val="10"/>
  </w:num>
  <w:num w:numId="23">
    <w:abstractNumId w:val="2"/>
  </w:num>
  <w:num w:numId="24">
    <w:abstractNumId w:val="0"/>
  </w:num>
  <w:num w:numId="25">
    <w:abstractNumId w:val="11"/>
  </w:num>
  <w:num w:numId="26">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TrueTypeFonts/>
  <w:saveSubset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isplayHorizontalDrawingGridEvery w:val="0"/>
  <w:displayVerticalDrawingGridEvery w:val="0"/>
  <w:doNotUseMarginsForDrawingGridOrigin/>
  <w:noPunctuationKerning/>
  <w:characterSpacingControl w:val="doNotCompress"/>
  <w:savePreviewPicture/>
  <w:hdrShapeDefaults>
    <o:shapedefaults v:ext="edit" spidmax="9217">
      <o:colormru v:ext="edit" colors="#ddd"/>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0A5A"/>
    <w:rsid w:val="00000021"/>
    <w:rsid w:val="00000221"/>
    <w:rsid w:val="000019DF"/>
    <w:rsid w:val="000024A3"/>
    <w:rsid w:val="00004194"/>
    <w:rsid w:val="000045AA"/>
    <w:rsid w:val="00004E7C"/>
    <w:rsid w:val="00005995"/>
    <w:rsid w:val="00006418"/>
    <w:rsid w:val="00006F59"/>
    <w:rsid w:val="000113BB"/>
    <w:rsid w:val="0001144E"/>
    <w:rsid w:val="00011BA5"/>
    <w:rsid w:val="00011FA6"/>
    <w:rsid w:val="0001232C"/>
    <w:rsid w:val="00012845"/>
    <w:rsid w:val="00013735"/>
    <w:rsid w:val="00013C34"/>
    <w:rsid w:val="0001454A"/>
    <w:rsid w:val="00014A07"/>
    <w:rsid w:val="00014A44"/>
    <w:rsid w:val="00015AB9"/>
    <w:rsid w:val="00020DFE"/>
    <w:rsid w:val="00021A48"/>
    <w:rsid w:val="00022583"/>
    <w:rsid w:val="00022F94"/>
    <w:rsid w:val="00023562"/>
    <w:rsid w:val="00023D25"/>
    <w:rsid w:val="00025AC9"/>
    <w:rsid w:val="000268B5"/>
    <w:rsid w:val="00027CC6"/>
    <w:rsid w:val="000304AC"/>
    <w:rsid w:val="0003078E"/>
    <w:rsid w:val="0003256B"/>
    <w:rsid w:val="00032C25"/>
    <w:rsid w:val="00032E0A"/>
    <w:rsid w:val="00032EC0"/>
    <w:rsid w:val="00033BD1"/>
    <w:rsid w:val="00033EA4"/>
    <w:rsid w:val="00035035"/>
    <w:rsid w:val="00036923"/>
    <w:rsid w:val="000411F1"/>
    <w:rsid w:val="0004239D"/>
    <w:rsid w:val="00042CAF"/>
    <w:rsid w:val="00042E78"/>
    <w:rsid w:val="00044459"/>
    <w:rsid w:val="00044AE9"/>
    <w:rsid w:val="0004591A"/>
    <w:rsid w:val="000468FA"/>
    <w:rsid w:val="00046DCF"/>
    <w:rsid w:val="00051EDC"/>
    <w:rsid w:val="00052530"/>
    <w:rsid w:val="00052F29"/>
    <w:rsid w:val="00053BC1"/>
    <w:rsid w:val="00054461"/>
    <w:rsid w:val="0005536B"/>
    <w:rsid w:val="00056E61"/>
    <w:rsid w:val="00060462"/>
    <w:rsid w:val="00060818"/>
    <w:rsid w:val="00060A61"/>
    <w:rsid w:val="000614AF"/>
    <w:rsid w:val="00062412"/>
    <w:rsid w:val="0006383C"/>
    <w:rsid w:val="00064529"/>
    <w:rsid w:val="00064B57"/>
    <w:rsid w:val="00064C47"/>
    <w:rsid w:val="00064FF4"/>
    <w:rsid w:val="000652B2"/>
    <w:rsid w:val="00065F09"/>
    <w:rsid w:val="000671F0"/>
    <w:rsid w:val="000673CE"/>
    <w:rsid w:val="00067CD2"/>
    <w:rsid w:val="00067DB9"/>
    <w:rsid w:val="000700E2"/>
    <w:rsid w:val="00070985"/>
    <w:rsid w:val="000710CD"/>
    <w:rsid w:val="00071253"/>
    <w:rsid w:val="00071683"/>
    <w:rsid w:val="000722CB"/>
    <w:rsid w:val="00072AA9"/>
    <w:rsid w:val="00072D93"/>
    <w:rsid w:val="00072EDB"/>
    <w:rsid w:val="000749A6"/>
    <w:rsid w:val="00076D8C"/>
    <w:rsid w:val="00077D8A"/>
    <w:rsid w:val="00080CBE"/>
    <w:rsid w:val="0008210F"/>
    <w:rsid w:val="0008226B"/>
    <w:rsid w:val="00083DB3"/>
    <w:rsid w:val="00084474"/>
    <w:rsid w:val="00084CE0"/>
    <w:rsid w:val="000857D6"/>
    <w:rsid w:val="00085F69"/>
    <w:rsid w:val="000873C5"/>
    <w:rsid w:val="0008741C"/>
    <w:rsid w:val="000907A5"/>
    <w:rsid w:val="00091795"/>
    <w:rsid w:val="000927C2"/>
    <w:rsid w:val="00093597"/>
    <w:rsid w:val="00093A80"/>
    <w:rsid w:val="00095D2F"/>
    <w:rsid w:val="0009624E"/>
    <w:rsid w:val="0009644B"/>
    <w:rsid w:val="00096B1B"/>
    <w:rsid w:val="00097029"/>
    <w:rsid w:val="000971AA"/>
    <w:rsid w:val="000A1ABB"/>
    <w:rsid w:val="000A3582"/>
    <w:rsid w:val="000A393F"/>
    <w:rsid w:val="000A3DFF"/>
    <w:rsid w:val="000A44AB"/>
    <w:rsid w:val="000A4993"/>
    <w:rsid w:val="000A67CA"/>
    <w:rsid w:val="000A7480"/>
    <w:rsid w:val="000A774F"/>
    <w:rsid w:val="000B1104"/>
    <w:rsid w:val="000B1616"/>
    <w:rsid w:val="000B1FC0"/>
    <w:rsid w:val="000B23A6"/>
    <w:rsid w:val="000B4D7F"/>
    <w:rsid w:val="000B5801"/>
    <w:rsid w:val="000B59A7"/>
    <w:rsid w:val="000B6210"/>
    <w:rsid w:val="000B6ECD"/>
    <w:rsid w:val="000C0008"/>
    <w:rsid w:val="000C007E"/>
    <w:rsid w:val="000C3AD2"/>
    <w:rsid w:val="000C4493"/>
    <w:rsid w:val="000C4914"/>
    <w:rsid w:val="000C4C77"/>
    <w:rsid w:val="000C66B0"/>
    <w:rsid w:val="000D2488"/>
    <w:rsid w:val="000D306E"/>
    <w:rsid w:val="000D3107"/>
    <w:rsid w:val="000D3C60"/>
    <w:rsid w:val="000D406D"/>
    <w:rsid w:val="000D441F"/>
    <w:rsid w:val="000D4D3E"/>
    <w:rsid w:val="000D5963"/>
    <w:rsid w:val="000D6BAC"/>
    <w:rsid w:val="000E1412"/>
    <w:rsid w:val="000E18AC"/>
    <w:rsid w:val="000E1D7C"/>
    <w:rsid w:val="000E20CC"/>
    <w:rsid w:val="000E341A"/>
    <w:rsid w:val="000E4738"/>
    <w:rsid w:val="000E5311"/>
    <w:rsid w:val="000E6735"/>
    <w:rsid w:val="000F0367"/>
    <w:rsid w:val="000F095F"/>
    <w:rsid w:val="000F1DC2"/>
    <w:rsid w:val="000F4B06"/>
    <w:rsid w:val="000F53C9"/>
    <w:rsid w:val="000F6643"/>
    <w:rsid w:val="000F6801"/>
    <w:rsid w:val="000F6B71"/>
    <w:rsid w:val="00101315"/>
    <w:rsid w:val="00101596"/>
    <w:rsid w:val="00102810"/>
    <w:rsid w:val="00102ED0"/>
    <w:rsid w:val="00103577"/>
    <w:rsid w:val="00103D45"/>
    <w:rsid w:val="00104F1A"/>
    <w:rsid w:val="00104F6E"/>
    <w:rsid w:val="00105113"/>
    <w:rsid w:val="001062F6"/>
    <w:rsid w:val="00110BD7"/>
    <w:rsid w:val="00110C68"/>
    <w:rsid w:val="001111EA"/>
    <w:rsid w:val="00111356"/>
    <w:rsid w:val="00111E37"/>
    <w:rsid w:val="00111F05"/>
    <w:rsid w:val="001122B7"/>
    <w:rsid w:val="00112E24"/>
    <w:rsid w:val="001141D5"/>
    <w:rsid w:val="001141EE"/>
    <w:rsid w:val="0011426C"/>
    <w:rsid w:val="001143EB"/>
    <w:rsid w:val="0011482F"/>
    <w:rsid w:val="001153A8"/>
    <w:rsid w:val="0011557A"/>
    <w:rsid w:val="00117609"/>
    <w:rsid w:val="00117667"/>
    <w:rsid w:val="00120965"/>
    <w:rsid w:val="001209BC"/>
    <w:rsid w:val="001211C0"/>
    <w:rsid w:val="00121DB5"/>
    <w:rsid w:val="0012336D"/>
    <w:rsid w:val="00123DD8"/>
    <w:rsid w:val="00124679"/>
    <w:rsid w:val="00124E2C"/>
    <w:rsid w:val="00126C04"/>
    <w:rsid w:val="00127B46"/>
    <w:rsid w:val="00127EDE"/>
    <w:rsid w:val="001305BA"/>
    <w:rsid w:val="001312D5"/>
    <w:rsid w:val="00132EA5"/>
    <w:rsid w:val="001334AC"/>
    <w:rsid w:val="001347BD"/>
    <w:rsid w:val="00134FB4"/>
    <w:rsid w:val="00135725"/>
    <w:rsid w:val="001364D1"/>
    <w:rsid w:val="001366BD"/>
    <w:rsid w:val="00136F18"/>
    <w:rsid w:val="00137368"/>
    <w:rsid w:val="00137E78"/>
    <w:rsid w:val="00140FA6"/>
    <w:rsid w:val="00141710"/>
    <w:rsid w:val="00141898"/>
    <w:rsid w:val="00141BF1"/>
    <w:rsid w:val="0014346C"/>
    <w:rsid w:val="00143D45"/>
    <w:rsid w:val="00144C4A"/>
    <w:rsid w:val="0014578D"/>
    <w:rsid w:val="00145DC4"/>
    <w:rsid w:val="00145E54"/>
    <w:rsid w:val="00150170"/>
    <w:rsid w:val="0015056D"/>
    <w:rsid w:val="00150662"/>
    <w:rsid w:val="001507EF"/>
    <w:rsid w:val="00151C15"/>
    <w:rsid w:val="001534DC"/>
    <w:rsid w:val="001543FD"/>
    <w:rsid w:val="00154A1E"/>
    <w:rsid w:val="00155067"/>
    <w:rsid w:val="00155FD9"/>
    <w:rsid w:val="00157513"/>
    <w:rsid w:val="001613C9"/>
    <w:rsid w:val="00161A7C"/>
    <w:rsid w:val="00161DB6"/>
    <w:rsid w:val="00161EA1"/>
    <w:rsid w:val="0016217E"/>
    <w:rsid w:val="001623A2"/>
    <w:rsid w:val="001623A5"/>
    <w:rsid w:val="00163985"/>
    <w:rsid w:val="00164624"/>
    <w:rsid w:val="00164E94"/>
    <w:rsid w:val="00167CE4"/>
    <w:rsid w:val="001705A7"/>
    <w:rsid w:val="001714E1"/>
    <w:rsid w:val="00171FF2"/>
    <w:rsid w:val="0017226F"/>
    <w:rsid w:val="0017293D"/>
    <w:rsid w:val="00173A69"/>
    <w:rsid w:val="00175B6A"/>
    <w:rsid w:val="00175F9F"/>
    <w:rsid w:val="0017676D"/>
    <w:rsid w:val="00180F82"/>
    <w:rsid w:val="001810D7"/>
    <w:rsid w:val="001817BC"/>
    <w:rsid w:val="00181E1B"/>
    <w:rsid w:val="00182BBC"/>
    <w:rsid w:val="00182C57"/>
    <w:rsid w:val="00184D87"/>
    <w:rsid w:val="0019023D"/>
    <w:rsid w:val="00191D53"/>
    <w:rsid w:val="00192FFF"/>
    <w:rsid w:val="00194135"/>
    <w:rsid w:val="00194AA1"/>
    <w:rsid w:val="0019620A"/>
    <w:rsid w:val="0019665B"/>
    <w:rsid w:val="00196691"/>
    <w:rsid w:val="00197B81"/>
    <w:rsid w:val="001A0BD1"/>
    <w:rsid w:val="001A10B7"/>
    <w:rsid w:val="001A1C5E"/>
    <w:rsid w:val="001A231B"/>
    <w:rsid w:val="001A2605"/>
    <w:rsid w:val="001A304C"/>
    <w:rsid w:val="001A3953"/>
    <w:rsid w:val="001A4098"/>
    <w:rsid w:val="001A539F"/>
    <w:rsid w:val="001A6579"/>
    <w:rsid w:val="001A6994"/>
    <w:rsid w:val="001B1727"/>
    <w:rsid w:val="001B422E"/>
    <w:rsid w:val="001B6635"/>
    <w:rsid w:val="001C0150"/>
    <w:rsid w:val="001C055A"/>
    <w:rsid w:val="001C1501"/>
    <w:rsid w:val="001C18E8"/>
    <w:rsid w:val="001C2CF1"/>
    <w:rsid w:val="001C339D"/>
    <w:rsid w:val="001C3F82"/>
    <w:rsid w:val="001C4307"/>
    <w:rsid w:val="001C4BA3"/>
    <w:rsid w:val="001C5489"/>
    <w:rsid w:val="001C7125"/>
    <w:rsid w:val="001C7507"/>
    <w:rsid w:val="001C7846"/>
    <w:rsid w:val="001C7FB5"/>
    <w:rsid w:val="001D03DF"/>
    <w:rsid w:val="001D0512"/>
    <w:rsid w:val="001D157A"/>
    <w:rsid w:val="001D1BBC"/>
    <w:rsid w:val="001D247B"/>
    <w:rsid w:val="001D2EAE"/>
    <w:rsid w:val="001D3062"/>
    <w:rsid w:val="001D43A5"/>
    <w:rsid w:val="001D6296"/>
    <w:rsid w:val="001D6BB8"/>
    <w:rsid w:val="001D7008"/>
    <w:rsid w:val="001D791F"/>
    <w:rsid w:val="001D7A62"/>
    <w:rsid w:val="001D7BD5"/>
    <w:rsid w:val="001E2936"/>
    <w:rsid w:val="001E3EDC"/>
    <w:rsid w:val="001E3F14"/>
    <w:rsid w:val="001E4604"/>
    <w:rsid w:val="001E64F1"/>
    <w:rsid w:val="001E6BF3"/>
    <w:rsid w:val="001E78B4"/>
    <w:rsid w:val="001E7E45"/>
    <w:rsid w:val="001F07B3"/>
    <w:rsid w:val="001F0ECF"/>
    <w:rsid w:val="001F1A80"/>
    <w:rsid w:val="001F3435"/>
    <w:rsid w:val="001F3B08"/>
    <w:rsid w:val="001F3D7D"/>
    <w:rsid w:val="001F3D7E"/>
    <w:rsid w:val="001F5FF5"/>
    <w:rsid w:val="001F7033"/>
    <w:rsid w:val="002017CE"/>
    <w:rsid w:val="00202878"/>
    <w:rsid w:val="002045A9"/>
    <w:rsid w:val="00205BA6"/>
    <w:rsid w:val="00205FBD"/>
    <w:rsid w:val="002062EB"/>
    <w:rsid w:val="002071F7"/>
    <w:rsid w:val="00210AD4"/>
    <w:rsid w:val="00212442"/>
    <w:rsid w:val="002125D9"/>
    <w:rsid w:val="00212E6A"/>
    <w:rsid w:val="00213AB3"/>
    <w:rsid w:val="0021448E"/>
    <w:rsid w:val="00214CBC"/>
    <w:rsid w:val="0021612E"/>
    <w:rsid w:val="00216547"/>
    <w:rsid w:val="00216D98"/>
    <w:rsid w:val="0021748A"/>
    <w:rsid w:val="002201DF"/>
    <w:rsid w:val="0022168E"/>
    <w:rsid w:val="0022213E"/>
    <w:rsid w:val="002222CC"/>
    <w:rsid w:val="00222945"/>
    <w:rsid w:val="00224F1D"/>
    <w:rsid w:val="002252CA"/>
    <w:rsid w:val="0022549B"/>
    <w:rsid w:val="0022708D"/>
    <w:rsid w:val="00227294"/>
    <w:rsid w:val="00227477"/>
    <w:rsid w:val="00230582"/>
    <w:rsid w:val="00230809"/>
    <w:rsid w:val="002314D1"/>
    <w:rsid w:val="0023315D"/>
    <w:rsid w:val="00233634"/>
    <w:rsid w:val="00233FD8"/>
    <w:rsid w:val="00234D16"/>
    <w:rsid w:val="00234DDB"/>
    <w:rsid w:val="0023547C"/>
    <w:rsid w:val="00235948"/>
    <w:rsid w:val="00236A95"/>
    <w:rsid w:val="002370A8"/>
    <w:rsid w:val="002377FE"/>
    <w:rsid w:val="002409C4"/>
    <w:rsid w:val="00240B2D"/>
    <w:rsid w:val="00240D90"/>
    <w:rsid w:val="0024253F"/>
    <w:rsid w:val="00244B7D"/>
    <w:rsid w:val="002450D1"/>
    <w:rsid w:val="0024549E"/>
    <w:rsid w:val="00246398"/>
    <w:rsid w:val="0024645D"/>
    <w:rsid w:val="00246984"/>
    <w:rsid w:val="0024711C"/>
    <w:rsid w:val="002472BD"/>
    <w:rsid w:val="002508AD"/>
    <w:rsid w:val="00251ABB"/>
    <w:rsid w:val="00251D6B"/>
    <w:rsid w:val="00252A85"/>
    <w:rsid w:val="00252DCD"/>
    <w:rsid w:val="00254E97"/>
    <w:rsid w:val="0025738F"/>
    <w:rsid w:val="002574DE"/>
    <w:rsid w:val="00257CE0"/>
    <w:rsid w:val="00257FC0"/>
    <w:rsid w:val="00262BA3"/>
    <w:rsid w:val="0026365C"/>
    <w:rsid w:val="00264BF4"/>
    <w:rsid w:val="0026614F"/>
    <w:rsid w:val="00266807"/>
    <w:rsid w:val="00266BCE"/>
    <w:rsid w:val="00267108"/>
    <w:rsid w:val="002713AC"/>
    <w:rsid w:val="00271778"/>
    <w:rsid w:val="00273A1C"/>
    <w:rsid w:val="00274A79"/>
    <w:rsid w:val="00280A0C"/>
    <w:rsid w:val="00280D06"/>
    <w:rsid w:val="00280DBC"/>
    <w:rsid w:val="0028181F"/>
    <w:rsid w:val="00281A8C"/>
    <w:rsid w:val="00284023"/>
    <w:rsid w:val="00284342"/>
    <w:rsid w:val="002849FF"/>
    <w:rsid w:val="00287851"/>
    <w:rsid w:val="0028797F"/>
    <w:rsid w:val="00287C20"/>
    <w:rsid w:val="00290C58"/>
    <w:rsid w:val="00291DC1"/>
    <w:rsid w:val="00291E64"/>
    <w:rsid w:val="002924AF"/>
    <w:rsid w:val="00297EEB"/>
    <w:rsid w:val="002A0D79"/>
    <w:rsid w:val="002A0FAB"/>
    <w:rsid w:val="002A14AC"/>
    <w:rsid w:val="002A1C99"/>
    <w:rsid w:val="002A1ECB"/>
    <w:rsid w:val="002A2E5B"/>
    <w:rsid w:val="002A37B8"/>
    <w:rsid w:val="002A6826"/>
    <w:rsid w:val="002A724C"/>
    <w:rsid w:val="002B13EB"/>
    <w:rsid w:val="002B178B"/>
    <w:rsid w:val="002B1E41"/>
    <w:rsid w:val="002B2CD7"/>
    <w:rsid w:val="002B47F4"/>
    <w:rsid w:val="002B5955"/>
    <w:rsid w:val="002B6B40"/>
    <w:rsid w:val="002B7800"/>
    <w:rsid w:val="002C0BA8"/>
    <w:rsid w:val="002C1A61"/>
    <w:rsid w:val="002C1C9F"/>
    <w:rsid w:val="002C211F"/>
    <w:rsid w:val="002C29E1"/>
    <w:rsid w:val="002C2D31"/>
    <w:rsid w:val="002C2F35"/>
    <w:rsid w:val="002C3DD2"/>
    <w:rsid w:val="002C4375"/>
    <w:rsid w:val="002C48FB"/>
    <w:rsid w:val="002C4E7E"/>
    <w:rsid w:val="002C5632"/>
    <w:rsid w:val="002C6B9E"/>
    <w:rsid w:val="002C6EED"/>
    <w:rsid w:val="002C7087"/>
    <w:rsid w:val="002C7312"/>
    <w:rsid w:val="002D14E1"/>
    <w:rsid w:val="002D1A6B"/>
    <w:rsid w:val="002D205C"/>
    <w:rsid w:val="002D257A"/>
    <w:rsid w:val="002D2DF3"/>
    <w:rsid w:val="002D2F0B"/>
    <w:rsid w:val="002D2F97"/>
    <w:rsid w:val="002D38DB"/>
    <w:rsid w:val="002D4F48"/>
    <w:rsid w:val="002D564C"/>
    <w:rsid w:val="002D5F40"/>
    <w:rsid w:val="002D669D"/>
    <w:rsid w:val="002D6966"/>
    <w:rsid w:val="002D7630"/>
    <w:rsid w:val="002E081B"/>
    <w:rsid w:val="002E0EAE"/>
    <w:rsid w:val="002E2865"/>
    <w:rsid w:val="002E3B1E"/>
    <w:rsid w:val="002E6913"/>
    <w:rsid w:val="002F1D4B"/>
    <w:rsid w:val="002F2280"/>
    <w:rsid w:val="002F23C6"/>
    <w:rsid w:val="002F24D6"/>
    <w:rsid w:val="002F3ED2"/>
    <w:rsid w:val="002F52B0"/>
    <w:rsid w:val="002F5836"/>
    <w:rsid w:val="002F6E3E"/>
    <w:rsid w:val="002F7336"/>
    <w:rsid w:val="0030059D"/>
    <w:rsid w:val="003007F0"/>
    <w:rsid w:val="003016FB"/>
    <w:rsid w:val="00301848"/>
    <w:rsid w:val="00301EA9"/>
    <w:rsid w:val="003025E0"/>
    <w:rsid w:val="003044B6"/>
    <w:rsid w:val="00304781"/>
    <w:rsid w:val="0030547B"/>
    <w:rsid w:val="003056A1"/>
    <w:rsid w:val="003069CE"/>
    <w:rsid w:val="00307330"/>
    <w:rsid w:val="00311745"/>
    <w:rsid w:val="0031483B"/>
    <w:rsid w:val="0031497F"/>
    <w:rsid w:val="00316795"/>
    <w:rsid w:val="00316D73"/>
    <w:rsid w:val="003174CB"/>
    <w:rsid w:val="00317D20"/>
    <w:rsid w:val="00320528"/>
    <w:rsid w:val="00321B37"/>
    <w:rsid w:val="003231F1"/>
    <w:rsid w:val="00324030"/>
    <w:rsid w:val="003253DE"/>
    <w:rsid w:val="00326B77"/>
    <w:rsid w:val="003274D1"/>
    <w:rsid w:val="003300A8"/>
    <w:rsid w:val="00330695"/>
    <w:rsid w:val="00333B05"/>
    <w:rsid w:val="00335609"/>
    <w:rsid w:val="00336AD7"/>
    <w:rsid w:val="00336BE1"/>
    <w:rsid w:val="00337C27"/>
    <w:rsid w:val="00340509"/>
    <w:rsid w:val="00340710"/>
    <w:rsid w:val="0034242C"/>
    <w:rsid w:val="00342507"/>
    <w:rsid w:val="00343ECF"/>
    <w:rsid w:val="0034613B"/>
    <w:rsid w:val="0034657A"/>
    <w:rsid w:val="00346E8A"/>
    <w:rsid w:val="003472CC"/>
    <w:rsid w:val="003476B3"/>
    <w:rsid w:val="003511D4"/>
    <w:rsid w:val="003513E4"/>
    <w:rsid w:val="00351504"/>
    <w:rsid w:val="00352398"/>
    <w:rsid w:val="00352D04"/>
    <w:rsid w:val="00352F86"/>
    <w:rsid w:val="00353CB8"/>
    <w:rsid w:val="00353EAF"/>
    <w:rsid w:val="00354618"/>
    <w:rsid w:val="0035639D"/>
    <w:rsid w:val="003576E9"/>
    <w:rsid w:val="00361448"/>
    <w:rsid w:val="00362195"/>
    <w:rsid w:val="00362351"/>
    <w:rsid w:val="003623A4"/>
    <w:rsid w:val="00364899"/>
    <w:rsid w:val="003652F2"/>
    <w:rsid w:val="00366384"/>
    <w:rsid w:val="0036728F"/>
    <w:rsid w:val="00367789"/>
    <w:rsid w:val="003706A2"/>
    <w:rsid w:val="0037075D"/>
    <w:rsid w:val="00370F8E"/>
    <w:rsid w:val="003729C3"/>
    <w:rsid w:val="003753E9"/>
    <w:rsid w:val="003755B8"/>
    <w:rsid w:val="003762A4"/>
    <w:rsid w:val="00377935"/>
    <w:rsid w:val="003810DA"/>
    <w:rsid w:val="00381C4F"/>
    <w:rsid w:val="00382684"/>
    <w:rsid w:val="00382C2A"/>
    <w:rsid w:val="00384B4E"/>
    <w:rsid w:val="00384E02"/>
    <w:rsid w:val="0038519A"/>
    <w:rsid w:val="003852FD"/>
    <w:rsid w:val="00386894"/>
    <w:rsid w:val="00387638"/>
    <w:rsid w:val="00392A8A"/>
    <w:rsid w:val="003946EE"/>
    <w:rsid w:val="00394757"/>
    <w:rsid w:val="0039490C"/>
    <w:rsid w:val="00394BE8"/>
    <w:rsid w:val="00396C7E"/>
    <w:rsid w:val="00397213"/>
    <w:rsid w:val="003A0A9E"/>
    <w:rsid w:val="003A14E8"/>
    <w:rsid w:val="003A2A70"/>
    <w:rsid w:val="003A2BAA"/>
    <w:rsid w:val="003A2EDB"/>
    <w:rsid w:val="003A3556"/>
    <w:rsid w:val="003A4A7A"/>
    <w:rsid w:val="003A4C2B"/>
    <w:rsid w:val="003A5215"/>
    <w:rsid w:val="003A578C"/>
    <w:rsid w:val="003B3385"/>
    <w:rsid w:val="003B3B9C"/>
    <w:rsid w:val="003B3E11"/>
    <w:rsid w:val="003B4940"/>
    <w:rsid w:val="003B5503"/>
    <w:rsid w:val="003B5987"/>
    <w:rsid w:val="003B6BD7"/>
    <w:rsid w:val="003B7F3E"/>
    <w:rsid w:val="003C2036"/>
    <w:rsid w:val="003C20CC"/>
    <w:rsid w:val="003C3632"/>
    <w:rsid w:val="003C4123"/>
    <w:rsid w:val="003C5A36"/>
    <w:rsid w:val="003C5D85"/>
    <w:rsid w:val="003C6B20"/>
    <w:rsid w:val="003C6DFA"/>
    <w:rsid w:val="003C72A5"/>
    <w:rsid w:val="003C74E7"/>
    <w:rsid w:val="003D07B9"/>
    <w:rsid w:val="003D0C32"/>
    <w:rsid w:val="003D105C"/>
    <w:rsid w:val="003D1C2B"/>
    <w:rsid w:val="003D25FC"/>
    <w:rsid w:val="003D26CB"/>
    <w:rsid w:val="003D2A2E"/>
    <w:rsid w:val="003D3ABB"/>
    <w:rsid w:val="003D3BB5"/>
    <w:rsid w:val="003D4992"/>
    <w:rsid w:val="003D57AD"/>
    <w:rsid w:val="003D68E4"/>
    <w:rsid w:val="003E0132"/>
    <w:rsid w:val="003E2101"/>
    <w:rsid w:val="003E26EA"/>
    <w:rsid w:val="003E2BFD"/>
    <w:rsid w:val="003E4E0F"/>
    <w:rsid w:val="003E4E95"/>
    <w:rsid w:val="003E4FB7"/>
    <w:rsid w:val="003E4FD9"/>
    <w:rsid w:val="003E5B4D"/>
    <w:rsid w:val="003E69AD"/>
    <w:rsid w:val="003E7026"/>
    <w:rsid w:val="003F0EC5"/>
    <w:rsid w:val="003F1BEF"/>
    <w:rsid w:val="003F38AA"/>
    <w:rsid w:val="003F462D"/>
    <w:rsid w:val="003F504D"/>
    <w:rsid w:val="003F5528"/>
    <w:rsid w:val="003F637A"/>
    <w:rsid w:val="003F63EA"/>
    <w:rsid w:val="003F704E"/>
    <w:rsid w:val="003F76C3"/>
    <w:rsid w:val="0040210F"/>
    <w:rsid w:val="00402F6C"/>
    <w:rsid w:val="004032C6"/>
    <w:rsid w:val="0040452A"/>
    <w:rsid w:val="00404EDF"/>
    <w:rsid w:val="00406DB4"/>
    <w:rsid w:val="00406DCD"/>
    <w:rsid w:val="0040775B"/>
    <w:rsid w:val="00407E39"/>
    <w:rsid w:val="004102B9"/>
    <w:rsid w:val="00410837"/>
    <w:rsid w:val="00410843"/>
    <w:rsid w:val="00411CAA"/>
    <w:rsid w:val="00412AEF"/>
    <w:rsid w:val="00413646"/>
    <w:rsid w:val="00414A52"/>
    <w:rsid w:val="0041559F"/>
    <w:rsid w:val="00415853"/>
    <w:rsid w:val="0041596C"/>
    <w:rsid w:val="0042028C"/>
    <w:rsid w:val="00420A55"/>
    <w:rsid w:val="00423D80"/>
    <w:rsid w:val="00423FCC"/>
    <w:rsid w:val="004249A2"/>
    <w:rsid w:val="0042543F"/>
    <w:rsid w:val="00427507"/>
    <w:rsid w:val="004275D2"/>
    <w:rsid w:val="00430468"/>
    <w:rsid w:val="00431B17"/>
    <w:rsid w:val="00431DDA"/>
    <w:rsid w:val="004333EC"/>
    <w:rsid w:val="00433A44"/>
    <w:rsid w:val="00433B66"/>
    <w:rsid w:val="00434DAC"/>
    <w:rsid w:val="00434F62"/>
    <w:rsid w:val="00435322"/>
    <w:rsid w:val="0043588A"/>
    <w:rsid w:val="00436326"/>
    <w:rsid w:val="00436E1D"/>
    <w:rsid w:val="00440586"/>
    <w:rsid w:val="004427DD"/>
    <w:rsid w:val="00443FB1"/>
    <w:rsid w:val="004442C0"/>
    <w:rsid w:val="00444D70"/>
    <w:rsid w:val="0044511F"/>
    <w:rsid w:val="00446930"/>
    <w:rsid w:val="0044702F"/>
    <w:rsid w:val="00447230"/>
    <w:rsid w:val="0044792D"/>
    <w:rsid w:val="0045129F"/>
    <w:rsid w:val="00451DB2"/>
    <w:rsid w:val="00452C7F"/>
    <w:rsid w:val="0045415E"/>
    <w:rsid w:val="00456D9B"/>
    <w:rsid w:val="00456F3C"/>
    <w:rsid w:val="00456F7B"/>
    <w:rsid w:val="00457240"/>
    <w:rsid w:val="00457E76"/>
    <w:rsid w:val="00461698"/>
    <w:rsid w:val="004627D2"/>
    <w:rsid w:val="00463960"/>
    <w:rsid w:val="004644D2"/>
    <w:rsid w:val="0046467E"/>
    <w:rsid w:val="00466114"/>
    <w:rsid w:val="004663A6"/>
    <w:rsid w:val="00466CCF"/>
    <w:rsid w:val="00470C35"/>
    <w:rsid w:val="004713CB"/>
    <w:rsid w:val="00471E73"/>
    <w:rsid w:val="004749CB"/>
    <w:rsid w:val="00474A73"/>
    <w:rsid w:val="004760F8"/>
    <w:rsid w:val="004801E9"/>
    <w:rsid w:val="004806DE"/>
    <w:rsid w:val="00480CAA"/>
    <w:rsid w:val="004819AA"/>
    <w:rsid w:val="00481A66"/>
    <w:rsid w:val="004825E4"/>
    <w:rsid w:val="00482BBF"/>
    <w:rsid w:val="0048331A"/>
    <w:rsid w:val="004846FA"/>
    <w:rsid w:val="004864F3"/>
    <w:rsid w:val="00487807"/>
    <w:rsid w:val="00487F33"/>
    <w:rsid w:val="0049038A"/>
    <w:rsid w:val="004912EE"/>
    <w:rsid w:val="00491E8E"/>
    <w:rsid w:val="004930F5"/>
    <w:rsid w:val="00493242"/>
    <w:rsid w:val="004959B9"/>
    <w:rsid w:val="00495D4D"/>
    <w:rsid w:val="00496C1A"/>
    <w:rsid w:val="004A18A3"/>
    <w:rsid w:val="004A3034"/>
    <w:rsid w:val="004A40A3"/>
    <w:rsid w:val="004A4CB8"/>
    <w:rsid w:val="004B110A"/>
    <w:rsid w:val="004B2986"/>
    <w:rsid w:val="004B5719"/>
    <w:rsid w:val="004B7EBC"/>
    <w:rsid w:val="004C0030"/>
    <w:rsid w:val="004C0AFF"/>
    <w:rsid w:val="004C17CA"/>
    <w:rsid w:val="004C1A3C"/>
    <w:rsid w:val="004C2C19"/>
    <w:rsid w:val="004C32C2"/>
    <w:rsid w:val="004C349E"/>
    <w:rsid w:val="004C3526"/>
    <w:rsid w:val="004C3EB0"/>
    <w:rsid w:val="004C5A7F"/>
    <w:rsid w:val="004C5AE9"/>
    <w:rsid w:val="004C63A2"/>
    <w:rsid w:val="004C650C"/>
    <w:rsid w:val="004D257B"/>
    <w:rsid w:val="004D330E"/>
    <w:rsid w:val="004D33AD"/>
    <w:rsid w:val="004D36F1"/>
    <w:rsid w:val="004D3A67"/>
    <w:rsid w:val="004D3DEE"/>
    <w:rsid w:val="004D6246"/>
    <w:rsid w:val="004E2253"/>
    <w:rsid w:val="004E3CA6"/>
    <w:rsid w:val="004E5B40"/>
    <w:rsid w:val="004E6575"/>
    <w:rsid w:val="004E75D4"/>
    <w:rsid w:val="004F00BE"/>
    <w:rsid w:val="004F02E0"/>
    <w:rsid w:val="004F0F03"/>
    <w:rsid w:val="004F20CA"/>
    <w:rsid w:val="004F23F9"/>
    <w:rsid w:val="004F2CEE"/>
    <w:rsid w:val="004F31DD"/>
    <w:rsid w:val="004F4451"/>
    <w:rsid w:val="004F4699"/>
    <w:rsid w:val="004F56D6"/>
    <w:rsid w:val="004F620D"/>
    <w:rsid w:val="004F67A7"/>
    <w:rsid w:val="004F7BD7"/>
    <w:rsid w:val="004F7C17"/>
    <w:rsid w:val="004F7DE8"/>
    <w:rsid w:val="004F7E2F"/>
    <w:rsid w:val="00500DC3"/>
    <w:rsid w:val="0050122B"/>
    <w:rsid w:val="00501ADD"/>
    <w:rsid w:val="00502CF6"/>
    <w:rsid w:val="00502E77"/>
    <w:rsid w:val="00502FB6"/>
    <w:rsid w:val="005031EE"/>
    <w:rsid w:val="00504AE7"/>
    <w:rsid w:val="00505927"/>
    <w:rsid w:val="00505E7D"/>
    <w:rsid w:val="00505F97"/>
    <w:rsid w:val="0050613D"/>
    <w:rsid w:val="00506747"/>
    <w:rsid w:val="0050732B"/>
    <w:rsid w:val="005079EE"/>
    <w:rsid w:val="005108E5"/>
    <w:rsid w:val="0051171F"/>
    <w:rsid w:val="005124B5"/>
    <w:rsid w:val="00512554"/>
    <w:rsid w:val="00512F11"/>
    <w:rsid w:val="00515580"/>
    <w:rsid w:val="005158AC"/>
    <w:rsid w:val="00515B9C"/>
    <w:rsid w:val="00515C48"/>
    <w:rsid w:val="00515E61"/>
    <w:rsid w:val="00521806"/>
    <w:rsid w:val="00521D0B"/>
    <w:rsid w:val="00522397"/>
    <w:rsid w:val="005224BE"/>
    <w:rsid w:val="0052273D"/>
    <w:rsid w:val="00522D16"/>
    <w:rsid w:val="00526405"/>
    <w:rsid w:val="00527292"/>
    <w:rsid w:val="00530572"/>
    <w:rsid w:val="00530799"/>
    <w:rsid w:val="00531C7F"/>
    <w:rsid w:val="00534086"/>
    <w:rsid w:val="005340D7"/>
    <w:rsid w:val="00534E9F"/>
    <w:rsid w:val="00536A66"/>
    <w:rsid w:val="00537EF1"/>
    <w:rsid w:val="00540306"/>
    <w:rsid w:val="005407C4"/>
    <w:rsid w:val="005412DA"/>
    <w:rsid w:val="00542217"/>
    <w:rsid w:val="005425CA"/>
    <w:rsid w:val="00542EC0"/>
    <w:rsid w:val="00543906"/>
    <w:rsid w:val="00544DC4"/>
    <w:rsid w:val="00545E32"/>
    <w:rsid w:val="00550206"/>
    <w:rsid w:val="005516B4"/>
    <w:rsid w:val="0055236F"/>
    <w:rsid w:val="005539A1"/>
    <w:rsid w:val="00555027"/>
    <w:rsid w:val="00555D40"/>
    <w:rsid w:val="00556116"/>
    <w:rsid w:val="00556583"/>
    <w:rsid w:val="00556632"/>
    <w:rsid w:val="00557A27"/>
    <w:rsid w:val="00560392"/>
    <w:rsid w:val="005607D3"/>
    <w:rsid w:val="00561128"/>
    <w:rsid w:val="0056182A"/>
    <w:rsid w:val="00562E3B"/>
    <w:rsid w:val="00564ACC"/>
    <w:rsid w:val="0056544A"/>
    <w:rsid w:val="0056718D"/>
    <w:rsid w:val="00567AAD"/>
    <w:rsid w:val="005704BF"/>
    <w:rsid w:val="00570E31"/>
    <w:rsid w:val="005710B8"/>
    <w:rsid w:val="0057156B"/>
    <w:rsid w:val="00571B69"/>
    <w:rsid w:val="0057390C"/>
    <w:rsid w:val="00573AC1"/>
    <w:rsid w:val="00573B58"/>
    <w:rsid w:val="00573E5D"/>
    <w:rsid w:val="00575B7C"/>
    <w:rsid w:val="00575CA3"/>
    <w:rsid w:val="00577F5D"/>
    <w:rsid w:val="005810E7"/>
    <w:rsid w:val="0058181F"/>
    <w:rsid w:val="005822EC"/>
    <w:rsid w:val="005836B6"/>
    <w:rsid w:val="00584ADE"/>
    <w:rsid w:val="005858E8"/>
    <w:rsid w:val="00585CE8"/>
    <w:rsid w:val="00585FF3"/>
    <w:rsid w:val="005867A2"/>
    <w:rsid w:val="00586AA3"/>
    <w:rsid w:val="005912E2"/>
    <w:rsid w:val="0059324D"/>
    <w:rsid w:val="005941D2"/>
    <w:rsid w:val="0059421B"/>
    <w:rsid w:val="00595E10"/>
    <w:rsid w:val="00597345"/>
    <w:rsid w:val="005977D7"/>
    <w:rsid w:val="005978F3"/>
    <w:rsid w:val="00597CE4"/>
    <w:rsid w:val="005A10E9"/>
    <w:rsid w:val="005A1703"/>
    <w:rsid w:val="005A25E0"/>
    <w:rsid w:val="005A28D9"/>
    <w:rsid w:val="005A34D4"/>
    <w:rsid w:val="005A35D4"/>
    <w:rsid w:val="005A3E61"/>
    <w:rsid w:val="005A4788"/>
    <w:rsid w:val="005A4E44"/>
    <w:rsid w:val="005A54AB"/>
    <w:rsid w:val="005A5B34"/>
    <w:rsid w:val="005B0701"/>
    <w:rsid w:val="005B0A7F"/>
    <w:rsid w:val="005B196D"/>
    <w:rsid w:val="005B1B3E"/>
    <w:rsid w:val="005B234F"/>
    <w:rsid w:val="005B2E90"/>
    <w:rsid w:val="005B3D87"/>
    <w:rsid w:val="005B3EC4"/>
    <w:rsid w:val="005B4E7B"/>
    <w:rsid w:val="005B5764"/>
    <w:rsid w:val="005B5D09"/>
    <w:rsid w:val="005B65FE"/>
    <w:rsid w:val="005B6BA9"/>
    <w:rsid w:val="005B73BC"/>
    <w:rsid w:val="005C120A"/>
    <w:rsid w:val="005C2ADB"/>
    <w:rsid w:val="005C2E11"/>
    <w:rsid w:val="005C31B9"/>
    <w:rsid w:val="005C3A47"/>
    <w:rsid w:val="005C3F6E"/>
    <w:rsid w:val="005C4DE3"/>
    <w:rsid w:val="005C73F5"/>
    <w:rsid w:val="005D19EF"/>
    <w:rsid w:val="005D237C"/>
    <w:rsid w:val="005D35F5"/>
    <w:rsid w:val="005D3EE6"/>
    <w:rsid w:val="005D45C8"/>
    <w:rsid w:val="005D62D2"/>
    <w:rsid w:val="005D63D6"/>
    <w:rsid w:val="005D67AD"/>
    <w:rsid w:val="005D69AF"/>
    <w:rsid w:val="005D774B"/>
    <w:rsid w:val="005E1355"/>
    <w:rsid w:val="005E2E9D"/>
    <w:rsid w:val="005E3063"/>
    <w:rsid w:val="005E3693"/>
    <w:rsid w:val="005E3898"/>
    <w:rsid w:val="005E3AED"/>
    <w:rsid w:val="005E410B"/>
    <w:rsid w:val="005E5542"/>
    <w:rsid w:val="005E5E0F"/>
    <w:rsid w:val="005E6374"/>
    <w:rsid w:val="005E6739"/>
    <w:rsid w:val="005E78D8"/>
    <w:rsid w:val="005E7A79"/>
    <w:rsid w:val="005E7E37"/>
    <w:rsid w:val="005F12D4"/>
    <w:rsid w:val="005F1F02"/>
    <w:rsid w:val="005F23D8"/>
    <w:rsid w:val="005F32D0"/>
    <w:rsid w:val="005F3FBF"/>
    <w:rsid w:val="005F4DC7"/>
    <w:rsid w:val="005F527A"/>
    <w:rsid w:val="005F559E"/>
    <w:rsid w:val="005F5604"/>
    <w:rsid w:val="005F5A84"/>
    <w:rsid w:val="005F618E"/>
    <w:rsid w:val="005F69DE"/>
    <w:rsid w:val="005F7103"/>
    <w:rsid w:val="005F75B8"/>
    <w:rsid w:val="006003E2"/>
    <w:rsid w:val="0060044F"/>
    <w:rsid w:val="00600DE8"/>
    <w:rsid w:val="006020A4"/>
    <w:rsid w:val="00604D6C"/>
    <w:rsid w:val="00604E67"/>
    <w:rsid w:val="0060537C"/>
    <w:rsid w:val="006055AB"/>
    <w:rsid w:val="00606CCE"/>
    <w:rsid w:val="006070D0"/>
    <w:rsid w:val="006070FE"/>
    <w:rsid w:val="006078E6"/>
    <w:rsid w:val="006107C2"/>
    <w:rsid w:val="006114C8"/>
    <w:rsid w:val="00611BD5"/>
    <w:rsid w:val="00612815"/>
    <w:rsid w:val="0061392C"/>
    <w:rsid w:val="00613C0B"/>
    <w:rsid w:val="00614125"/>
    <w:rsid w:val="006202B7"/>
    <w:rsid w:val="00621A64"/>
    <w:rsid w:val="00621D54"/>
    <w:rsid w:val="006230C0"/>
    <w:rsid w:val="00625734"/>
    <w:rsid w:val="006259EE"/>
    <w:rsid w:val="00627330"/>
    <w:rsid w:val="00627362"/>
    <w:rsid w:val="006275F6"/>
    <w:rsid w:val="00627DBB"/>
    <w:rsid w:val="00630036"/>
    <w:rsid w:val="006302C3"/>
    <w:rsid w:val="006315AA"/>
    <w:rsid w:val="00631806"/>
    <w:rsid w:val="0063233C"/>
    <w:rsid w:val="006326F0"/>
    <w:rsid w:val="006328A4"/>
    <w:rsid w:val="006331DD"/>
    <w:rsid w:val="00633744"/>
    <w:rsid w:val="006346E5"/>
    <w:rsid w:val="0063549D"/>
    <w:rsid w:val="00635890"/>
    <w:rsid w:val="00635E91"/>
    <w:rsid w:val="00640330"/>
    <w:rsid w:val="00641A43"/>
    <w:rsid w:val="006435E1"/>
    <w:rsid w:val="0064382D"/>
    <w:rsid w:val="00643888"/>
    <w:rsid w:val="0064395B"/>
    <w:rsid w:val="0064595B"/>
    <w:rsid w:val="006464D8"/>
    <w:rsid w:val="00646AA7"/>
    <w:rsid w:val="00647E43"/>
    <w:rsid w:val="0065088B"/>
    <w:rsid w:val="00651A59"/>
    <w:rsid w:val="00652C16"/>
    <w:rsid w:val="00654E9C"/>
    <w:rsid w:val="00655379"/>
    <w:rsid w:val="00655477"/>
    <w:rsid w:val="006558E9"/>
    <w:rsid w:val="006559AF"/>
    <w:rsid w:val="00656D27"/>
    <w:rsid w:val="00657EBA"/>
    <w:rsid w:val="00660215"/>
    <w:rsid w:val="006606A5"/>
    <w:rsid w:val="006610A0"/>
    <w:rsid w:val="0066149E"/>
    <w:rsid w:val="00661780"/>
    <w:rsid w:val="00661B89"/>
    <w:rsid w:val="00663779"/>
    <w:rsid w:val="00663A3E"/>
    <w:rsid w:val="006645C3"/>
    <w:rsid w:val="006648CC"/>
    <w:rsid w:val="00664932"/>
    <w:rsid w:val="00664E98"/>
    <w:rsid w:val="00665886"/>
    <w:rsid w:val="0067219A"/>
    <w:rsid w:val="006749F0"/>
    <w:rsid w:val="00676797"/>
    <w:rsid w:val="00676F56"/>
    <w:rsid w:val="00680834"/>
    <w:rsid w:val="00681391"/>
    <w:rsid w:val="0068144D"/>
    <w:rsid w:val="00683037"/>
    <w:rsid w:val="0068474F"/>
    <w:rsid w:val="00684B27"/>
    <w:rsid w:val="0068542B"/>
    <w:rsid w:val="006864BF"/>
    <w:rsid w:val="00686966"/>
    <w:rsid w:val="0069051C"/>
    <w:rsid w:val="0069128D"/>
    <w:rsid w:val="006914AF"/>
    <w:rsid w:val="006923D4"/>
    <w:rsid w:val="0069284D"/>
    <w:rsid w:val="0069326B"/>
    <w:rsid w:val="0069385F"/>
    <w:rsid w:val="00693B3B"/>
    <w:rsid w:val="00694FBA"/>
    <w:rsid w:val="0069517A"/>
    <w:rsid w:val="00695CCC"/>
    <w:rsid w:val="006960FE"/>
    <w:rsid w:val="0069716A"/>
    <w:rsid w:val="00697F06"/>
    <w:rsid w:val="006A0264"/>
    <w:rsid w:val="006A27C2"/>
    <w:rsid w:val="006A30FA"/>
    <w:rsid w:val="006A3C70"/>
    <w:rsid w:val="006A5BB2"/>
    <w:rsid w:val="006A72E4"/>
    <w:rsid w:val="006B0313"/>
    <w:rsid w:val="006B05D9"/>
    <w:rsid w:val="006B0DC7"/>
    <w:rsid w:val="006B0E21"/>
    <w:rsid w:val="006B1B20"/>
    <w:rsid w:val="006B3152"/>
    <w:rsid w:val="006B334E"/>
    <w:rsid w:val="006B3C43"/>
    <w:rsid w:val="006B6DCA"/>
    <w:rsid w:val="006B75ED"/>
    <w:rsid w:val="006B76D3"/>
    <w:rsid w:val="006B79B2"/>
    <w:rsid w:val="006C0A36"/>
    <w:rsid w:val="006C1EE7"/>
    <w:rsid w:val="006C1F9F"/>
    <w:rsid w:val="006C27F7"/>
    <w:rsid w:val="006C33F8"/>
    <w:rsid w:val="006C362D"/>
    <w:rsid w:val="006C6D12"/>
    <w:rsid w:val="006C713E"/>
    <w:rsid w:val="006C7C1A"/>
    <w:rsid w:val="006D1607"/>
    <w:rsid w:val="006D4BEC"/>
    <w:rsid w:val="006D5895"/>
    <w:rsid w:val="006D5A94"/>
    <w:rsid w:val="006E0A42"/>
    <w:rsid w:val="006E38D0"/>
    <w:rsid w:val="006E494B"/>
    <w:rsid w:val="006E4C5A"/>
    <w:rsid w:val="006E623A"/>
    <w:rsid w:val="006F0223"/>
    <w:rsid w:val="006F040D"/>
    <w:rsid w:val="006F08E4"/>
    <w:rsid w:val="006F1314"/>
    <w:rsid w:val="006F2400"/>
    <w:rsid w:val="006F3BD0"/>
    <w:rsid w:val="006F4032"/>
    <w:rsid w:val="006F4427"/>
    <w:rsid w:val="006F4976"/>
    <w:rsid w:val="006F4FAC"/>
    <w:rsid w:val="006F500B"/>
    <w:rsid w:val="006F59CF"/>
    <w:rsid w:val="006F6B0F"/>
    <w:rsid w:val="006F6CEF"/>
    <w:rsid w:val="006F7132"/>
    <w:rsid w:val="00701D5F"/>
    <w:rsid w:val="00703133"/>
    <w:rsid w:val="00705284"/>
    <w:rsid w:val="00711397"/>
    <w:rsid w:val="00712598"/>
    <w:rsid w:val="00713309"/>
    <w:rsid w:val="00713FB2"/>
    <w:rsid w:val="00714BC9"/>
    <w:rsid w:val="00714F05"/>
    <w:rsid w:val="007151D7"/>
    <w:rsid w:val="00715A9E"/>
    <w:rsid w:val="00715C5A"/>
    <w:rsid w:val="00717891"/>
    <w:rsid w:val="00717A06"/>
    <w:rsid w:val="00720A8E"/>
    <w:rsid w:val="0072111C"/>
    <w:rsid w:val="00721E6E"/>
    <w:rsid w:val="007224D1"/>
    <w:rsid w:val="00724225"/>
    <w:rsid w:val="00724574"/>
    <w:rsid w:val="00725F7C"/>
    <w:rsid w:val="00725FFD"/>
    <w:rsid w:val="00730161"/>
    <w:rsid w:val="00730A88"/>
    <w:rsid w:val="00730B39"/>
    <w:rsid w:val="0073164E"/>
    <w:rsid w:val="00733375"/>
    <w:rsid w:val="00734DBE"/>
    <w:rsid w:val="00736AA7"/>
    <w:rsid w:val="00736B25"/>
    <w:rsid w:val="00737510"/>
    <w:rsid w:val="00737867"/>
    <w:rsid w:val="00737CEE"/>
    <w:rsid w:val="007402E0"/>
    <w:rsid w:val="007422E1"/>
    <w:rsid w:val="00742E22"/>
    <w:rsid w:val="00743385"/>
    <w:rsid w:val="0074339D"/>
    <w:rsid w:val="0074392E"/>
    <w:rsid w:val="007449D0"/>
    <w:rsid w:val="00744AB7"/>
    <w:rsid w:val="007450D8"/>
    <w:rsid w:val="00745871"/>
    <w:rsid w:val="00745CD9"/>
    <w:rsid w:val="00750C6B"/>
    <w:rsid w:val="007516FA"/>
    <w:rsid w:val="00751AAD"/>
    <w:rsid w:val="007522D9"/>
    <w:rsid w:val="00753BEE"/>
    <w:rsid w:val="0075478A"/>
    <w:rsid w:val="007555DC"/>
    <w:rsid w:val="00755A6C"/>
    <w:rsid w:val="00756E7A"/>
    <w:rsid w:val="00760090"/>
    <w:rsid w:val="0076047B"/>
    <w:rsid w:val="00760D70"/>
    <w:rsid w:val="0076166B"/>
    <w:rsid w:val="00761D35"/>
    <w:rsid w:val="00762A28"/>
    <w:rsid w:val="00763668"/>
    <w:rsid w:val="00763D4A"/>
    <w:rsid w:val="007644AF"/>
    <w:rsid w:val="00764E08"/>
    <w:rsid w:val="007650C7"/>
    <w:rsid w:val="007667BF"/>
    <w:rsid w:val="00770A78"/>
    <w:rsid w:val="007715F0"/>
    <w:rsid w:val="0077178C"/>
    <w:rsid w:val="00772A6B"/>
    <w:rsid w:val="00772D69"/>
    <w:rsid w:val="00772DF8"/>
    <w:rsid w:val="00773568"/>
    <w:rsid w:val="00773E05"/>
    <w:rsid w:val="0077606C"/>
    <w:rsid w:val="00777EF2"/>
    <w:rsid w:val="00780D86"/>
    <w:rsid w:val="00781C0E"/>
    <w:rsid w:val="00783316"/>
    <w:rsid w:val="007837C5"/>
    <w:rsid w:val="00783810"/>
    <w:rsid w:val="007855AE"/>
    <w:rsid w:val="00785672"/>
    <w:rsid w:val="007856B5"/>
    <w:rsid w:val="00786356"/>
    <w:rsid w:val="0078750E"/>
    <w:rsid w:val="00787847"/>
    <w:rsid w:val="007900BE"/>
    <w:rsid w:val="007903B3"/>
    <w:rsid w:val="007907A3"/>
    <w:rsid w:val="00790A61"/>
    <w:rsid w:val="00790C40"/>
    <w:rsid w:val="00791415"/>
    <w:rsid w:val="00791FD9"/>
    <w:rsid w:val="00792C42"/>
    <w:rsid w:val="00792CFA"/>
    <w:rsid w:val="00793AFD"/>
    <w:rsid w:val="0079493C"/>
    <w:rsid w:val="007954EE"/>
    <w:rsid w:val="00795C81"/>
    <w:rsid w:val="00795E0A"/>
    <w:rsid w:val="0079615C"/>
    <w:rsid w:val="0079685A"/>
    <w:rsid w:val="00797B7A"/>
    <w:rsid w:val="00797C89"/>
    <w:rsid w:val="00797D5B"/>
    <w:rsid w:val="007A071E"/>
    <w:rsid w:val="007A0EE9"/>
    <w:rsid w:val="007A3E41"/>
    <w:rsid w:val="007A4271"/>
    <w:rsid w:val="007A6BB6"/>
    <w:rsid w:val="007A7F49"/>
    <w:rsid w:val="007B04A3"/>
    <w:rsid w:val="007B1050"/>
    <w:rsid w:val="007B110E"/>
    <w:rsid w:val="007B2004"/>
    <w:rsid w:val="007B3322"/>
    <w:rsid w:val="007B6935"/>
    <w:rsid w:val="007B7947"/>
    <w:rsid w:val="007C1D16"/>
    <w:rsid w:val="007C1FCF"/>
    <w:rsid w:val="007C2EE5"/>
    <w:rsid w:val="007C6136"/>
    <w:rsid w:val="007C6987"/>
    <w:rsid w:val="007C7F25"/>
    <w:rsid w:val="007D08E7"/>
    <w:rsid w:val="007D263C"/>
    <w:rsid w:val="007D27CF"/>
    <w:rsid w:val="007D38AC"/>
    <w:rsid w:val="007D46F6"/>
    <w:rsid w:val="007D47AB"/>
    <w:rsid w:val="007D5B91"/>
    <w:rsid w:val="007D61C3"/>
    <w:rsid w:val="007D705E"/>
    <w:rsid w:val="007E009F"/>
    <w:rsid w:val="007E00E4"/>
    <w:rsid w:val="007E0379"/>
    <w:rsid w:val="007E03D7"/>
    <w:rsid w:val="007E3696"/>
    <w:rsid w:val="007E3EF3"/>
    <w:rsid w:val="007E4928"/>
    <w:rsid w:val="007E4A73"/>
    <w:rsid w:val="007E57FA"/>
    <w:rsid w:val="007E7808"/>
    <w:rsid w:val="007E7C4D"/>
    <w:rsid w:val="007E7F83"/>
    <w:rsid w:val="007F0476"/>
    <w:rsid w:val="007F0A1A"/>
    <w:rsid w:val="007F40E2"/>
    <w:rsid w:val="007F472C"/>
    <w:rsid w:val="007F5706"/>
    <w:rsid w:val="007F6AD9"/>
    <w:rsid w:val="007F7B48"/>
    <w:rsid w:val="007F7C41"/>
    <w:rsid w:val="008009FF"/>
    <w:rsid w:val="00801F64"/>
    <w:rsid w:val="00802B13"/>
    <w:rsid w:val="00803506"/>
    <w:rsid w:val="00804825"/>
    <w:rsid w:val="00804AFD"/>
    <w:rsid w:val="00805070"/>
    <w:rsid w:val="0080563E"/>
    <w:rsid w:val="00805911"/>
    <w:rsid w:val="0080769E"/>
    <w:rsid w:val="008109A1"/>
    <w:rsid w:val="00810BF1"/>
    <w:rsid w:val="00811070"/>
    <w:rsid w:val="00811669"/>
    <w:rsid w:val="00811A8E"/>
    <w:rsid w:val="00812CEA"/>
    <w:rsid w:val="00815DCD"/>
    <w:rsid w:val="00816A3C"/>
    <w:rsid w:val="00817845"/>
    <w:rsid w:val="00817A2D"/>
    <w:rsid w:val="008210FB"/>
    <w:rsid w:val="0082307F"/>
    <w:rsid w:val="008237A3"/>
    <w:rsid w:val="00823994"/>
    <w:rsid w:val="00823FAD"/>
    <w:rsid w:val="008241E9"/>
    <w:rsid w:val="00824239"/>
    <w:rsid w:val="00824BC0"/>
    <w:rsid w:val="00825023"/>
    <w:rsid w:val="00825B36"/>
    <w:rsid w:val="00827C2A"/>
    <w:rsid w:val="00830B6F"/>
    <w:rsid w:val="00831363"/>
    <w:rsid w:val="008314AC"/>
    <w:rsid w:val="00831C6A"/>
    <w:rsid w:val="00832A80"/>
    <w:rsid w:val="008331A9"/>
    <w:rsid w:val="00834E4D"/>
    <w:rsid w:val="008358A9"/>
    <w:rsid w:val="00835928"/>
    <w:rsid w:val="00835D0D"/>
    <w:rsid w:val="00836481"/>
    <w:rsid w:val="00837181"/>
    <w:rsid w:val="00837ADC"/>
    <w:rsid w:val="00841F24"/>
    <w:rsid w:val="00842BC4"/>
    <w:rsid w:val="008439B6"/>
    <w:rsid w:val="008440FC"/>
    <w:rsid w:val="00844D11"/>
    <w:rsid w:val="008465E4"/>
    <w:rsid w:val="008471E0"/>
    <w:rsid w:val="0084728C"/>
    <w:rsid w:val="0085000B"/>
    <w:rsid w:val="008514D7"/>
    <w:rsid w:val="00853444"/>
    <w:rsid w:val="00853624"/>
    <w:rsid w:val="00854D95"/>
    <w:rsid w:val="00855586"/>
    <w:rsid w:val="0085605D"/>
    <w:rsid w:val="00857A02"/>
    <w:rsid w:val="00857B33"/>
    <w:rsid w:val="00860125"/>
    <w:rsid w:val="00860226"/>
    <w:rsid w:val="00860EC2"/>
    <w:rsid w:val="008611A3"/>
    <w:rsid w:val="00861939"/>
    <w:rsid w:val="00862FED"/>
    <w:rsid w:val="008630A4"/>
    <w:rsid w:val="008632BF"/>
    <w:rsid w:val="0086343B"/>
    <w:rsid w:val="00863831"/>
    <w:rsid w:val="008642C7"/>
    <w:rsid w:val="00864F03"/>
    <w:rsid w:val="00865FD2"/>
    <w:rsid w:val="0086625D"/>
    <w:rsid w:val="00867188"/>
    <w:rsid w:val="00867D45"/>
    <w:rsid w:val="008702D8"/>
    <w:rsid w:val="0087087A"/>
    <w:rsid w:val="00870DCE"/>
    <w:rsid w:val="00871502"/>
    <w:rsid w:val="00872023"/>
    <w:rsid w:val="00872179"/>
    <w:rsid w:val="00872905"/>
    <w:rsid w:val="0087550E"/>
    <w:rsid w:val="0087553A"/>
    <w:rsid w:val="0087587F"/>
    <w:rsid w:val="008771FB"/>
    <w:rsid w:val="00881E21"/>
    <w:rsid w:val="0088206A"/>
    <w:rsid w:val="00882552"/>
    <w:rsid w:val="008835BE"/>
    <w:rsid w:val="0088392E"/>
    <w:rsid w:val="008843F8"/>
    <w:rsid w:val="008857E7"/>
    <w:rsid w:val="00886442"/>
    <w:rsid w:val="008865BD"/>
    <w:rsid w:val="0088724D"/>
    <w:rsid w:val="00887511"/>
    <w:rsid w:val="00887C79"/>
    <w:rsid w:val="008908C2"/>
    <w:rsid w:val="00890C67"/>
    <w:rsid w:val="008915C4"/>
    <w:rsid w:val="00892546"/>
    <w:rsid w:val="00893077"/>
    <w:rsid w:val="00895425"/>
    <w:rsid w:val="00895DD5"/>
    <w:rsid w:val="00895E51"/>
    <w:rsid w:val="008A06EE"/>
    <w:rsid w:val="008A3320"/>
    <w:rsid w:val="008A346A"/>
    <w:rsid w:val="008A3787"/>
    <w:rsid w:val="008A3880"/>
    <w:rsid w:val="008A41C5"/>
    <w:rsid w:val="008A5460"/>
    <w:rsid w:val="008A6B0C"/>
    <w:rsid w:val="008A6C59"/>
    <w:rsid w:val="008A6D93"/>
    <w:rsid w:val="008B0C11"/>
    <w:rsid w:val="008B1A3B"/>
    <w:rsid w:val="008B1DE2"/>
    <w:rsid w:val="008B26F6"/>
    <w:rsid w:val="008B29AF"/>
    <w:rsid w:val="008B3968"/>
    <w:rsid w:val="008B3D53"/>
    <w:rsid w:val="008B4C89"/>
    <w:rsid w:val="008B6B4E"/>
    <w:rsid w:val="008C0C09"/>
    <w:rsid w:val="008C35A6"/>
    <w:rsid w:val="008C427F"/>
    <w:rsid w:val="008C4B41"/>
    <w:rsid w:val="008C4BE7"/>
    <w:rsid w:val="008C6A64"/>
    <w:rsid w:val="008C6B99"/>
    <w:rsid w:val="008C767A"/>
    <w:rsid w:val="008C7ABF"/>
    <w:rsid w:val="008C7DB7"/>
    <w:rsid w:val="008D26A7"/>
    <w:rsid w:val="008D3598"/>
    <w:rsid w:val="008D3B27"/>
    <w:rsid w:val="008D7200"/>
    <w:rsid w:val="008D743E"/>
    <w:rsid w:val="008D799A"/>
    <w:rsid w:val="008D79AA"/>
    <w:rsid w:val="008D7A2E"/>
    <w:rsid w:val="008E225A"/>
    <w:rsid w:val="008E28A0"/>
    <w:rsid w:val="008E2C44"/>
    <w:rsid w:val="008E31C8"/>
    <w:rsid w:val="008E47AD"/>
    <w:rsid w:val="008E4A44"/>
    <w:rsid w:val="008E5A91"/>
    <w:rsid w:val="008E6D26"/>
    <w:rsid w:val="008E720E"/>
    <w:rsid w:val="008F166D"/>
    <w:rsid w:val="008F1D65"/>
    <w:rsid w:val="008F3648"/>
    <w:rsid w:val="008F457F"/>
    <w:rsid w:val="008F4CD1"/>
    <w:rsid w:val="008F4EF3"/>
    <w:rsid w:val="008F4F78"/>
    <w:rsid w:val="008F5115"/>
    <w:rsid w:val="008F5361"/>
    <w:rsid w:val="008F5497"/>
    <w:rsid w:val="008F6916"/>
    <w:rsid w:val="008F6BFC"/>
    <w:rsid w:val="0090026B"/>
    <w:rsid w:val="009005B5"/>
    <w:rsid w:val="00902342"/>
    <w:rsid w:val="00903104"/>
    <w:rsid w:val="00903269"/>
    <w:rsid w:val="00903FB7"/>
    <w:rsid w:val="00904436"/>
    <w:rsid w:val="009044B4"/>
    <w:rsid w:val="00904AC3"/>
    <w:rsid w:val="00905A96"/>
    <w:rsid w:val="00905BF1"/>
    <w:rsid w:val="009063C2"/>
    <w:rsid w:val="0090696C"/>
    <w:rsid w:val="00907866"/>
    <w:rsid w:val="00907993"/>
    <w:rsid w:val="00907EA8"/>
    <w:rsid w:val="00910130"/>
    <w:rsid w:val="00910E9A"/>
    <w:rsid w:val="0091168C"/>
    <w:rsid w:val="00911806"/>
    <w:rsid w:val="00911DAB"/>
    <w:rsid w:val="0091387C"/>
    <w:rsid w:val="0091396D"/>
    <w:rsid w:val="009139D5"/>
    <w:rsid w:val="00916D87"/>
    <w:rsid w:val="00917417"/>
    <w:rsid w:val="009229F0"/>
    <w:rsid w:val="00922BC8"/>
    <w:rsid w:val="00923340"/>
    <w:rsid w:val="00923388"/>
    <w:rsid w:val="00923C3B"/>
    <w:rsid w:val="00923D02"/>
    <w:rsid w:val="0092449A"/>
    <w:rsid w:val="009244E4"/>
    <w:rsid w:val="00924693"/>
    <w:rsid w:val="0092522B"/>
    <w:rsid w:val="00925C12"/>
    <w:rsid w:val="00926496"/>
    <w:rsid w:val="0092690D"/>
    <w:rsid w:val="0092756D"/>
    <w:rsid w:val="00930DF7"/>
    <w:rsid w:val="009310BA"/>
    <w:rsid w:val="00931268"/>
    <w:rsid w:val="00934509"/>
    <w:rsid w:val="0093549E"/>
    <w:rsid w:val="00937A18"/>
    <w:rsid w:val="00942039"/>
    <w:rsid w:val="0094220D"/>
    <w:rsid w:val="0094480B"/>
    <w:rsid w:val="009479DB"/>
    <w:rsid w:val="009503AE"/>
    <w:rsid w:val="00950618"/>
    <w:rsid w:val="0095151B"/>
    <w:rsid w:val="00951D31"/>
    <w:rsid w:val="00952886"/>
    <w:rsid w:val="009529C2"/>
    <w:rsid w:val="00952D49"/>
    <w:rsid w:val="00953FA5"/>
    <w:rsid w:val="00954707"/>
    <w:rsid w:val="0095567C"/>
    <w:rsid w:val="00955B1F"/>
    <w:rsid w:val="0095656D"/>
    <w:rsid w:val="009571A8"/>
    <w:rsid w:val="00957D49"/>
    <w:rsid w:val="009607A3"/>
    <w:rsid w:val="0096099D"/>
    <w:rsid w:val="00961105"/>
    <w:rsid w:val="00961550"/>
    <w:rsid w:val="009622BF"/>
    <w:rsid w:val="00962EF9"/>
    <w:rsid w:val="00963915"/>
    <w:rsid w:val="009652EC"/>
    <w:rsid w:val="00965AA8"/>
    <w:rsid w:val="00966A1B"/>
    <w:rsid w:val="00967189"/>
    <w:rsid w:val="0096786B"/>
    <w:rsid w:val="00967C3D"/>
    <w:rsid w:val="00971847"/>
    <w:rsid w:val="00971D68"/>
    <w:rsid w:val="00971F54"/>
    <w:rsid w:val="0097207D"/>
    <w:rsid w:val="00973B55"/>
    <w:rsid w:val="009754D3"/>
    <w:rsid w:val="0097562D"/>
    <w:rsid w:val="00975651"/>
    <w:rsid w:val="009756D9"/>
    <w:rsid w:val="00975E11"/>
    <w:rsid w:val="00977985"/>
    <w:rsid w:val="009833D6"/>
    <w:rsid w:val="00983956"/>
    <w:rsid w:val="009864AF"/>
    <w:rsid w:val="00986A91"/>
    <w:rsid w:val="0098741B"/>
    <w:rsid w:val="0098772C"/>
    <w:rsid w:val="00987BC4"/>
    <w:rsid w:val="00987BCC"/>
    <w:rsid w:val="0099077C"/>
    <w:rsid w:val="009908CC"/>
    <w:rsid w:val="00990EC4"/>
    <w:rsid w:val="009931EA"/>
    <w:rsid w:val="00993648"/>
    <w:rsid w:val="009945DF"/>
    <w:rsid w:val="00994AD2"/>
    <w:rsid w:val="00995A87"/>
    <w:rsid w:val="00995CE0"/>
    <w:rsid w:val="00995F3C"/>
    <w:rsid w:val="009968F2"/>
    <w:rsid w:val="009A15AE"/>
    <w:rsid w:val="009A20A4"/>
    <w:rsid w:val="009A266A"/>
    <w:rsid w:val="009A297D"/>
    <w:rsid w:val="009A3EA2"/>
    <w:rsid w:val="009A4680"/>
    <w:rsid w:val="009A49B6"/>
    <w:rsid w:val="009A5490"/>
    <w:rsid w:val="009A5E2A"/>
    <w:rsid w:val="009A5ECA"/>
    <w:rsid w:val="009A652F"/>
    <w:rsid w:val="009A71BD"/>
    <w:rsid w:val="009B10B3"/>
    <w:rsid w:val="009B2DEC"/>
    <w:rsid w:val="009B47EC"/>
    <w:rsid w:val="009B4ACC"/>
    <w:rsid w:val="009B4FF7"/>
    <w:rsid w:val="009B61F2"/>
    <w:rsid w:val="009B7A22"/>
    <w:rsid w:val="009C0263"/>
    <w:rsid w:val="009C08EA"/>
    <w:rsid w:val="009C4DC1"/>
    <w:rsid w:val="009C4DF7"/>
    <w:rsid w:val="009C62FE"/>
    <w:rsid w:val="009C6C72"/>
    <w:rsid w:val="009C7B19"/>
    <w:rsid w:val="009D3664"/>
    <w:rsid w:val="009D3F14"/>
    <w:rsid w:val="009D410D"/>
    <w:rsid w:val="009D4C16"/>
    <w:rsid w:val="009D5BA1"/>
    <w:rsid w:val="009D5F04"/>
    <w:rsid w:val="009E00E7"/>
    <w:rsid w:val="009E03FE"/>
    <w:rsid w:val="009E0754"/>
    <w:rsid w:val="009E0AA8"/>
    <w:rsid w:val="009E125C"/>
    <w:rsid w:val="009E43FB"/>
    <w:rsid w:val="009E5B7A"/>
    <w:rsid w:val="009E763E"/>
    <w:rsid w:val="009E7F2C"/>
    <w:rsid w:val="009F0758"/>
    <w:rsid w:val="009F1563"/>
    <w:rsid w:val="009F1788"/>
    <w:rsid w:val="009F19DC"/>
    <w:rsid w:val="009F1FE5"/>
    <w:rsid w:val="009F4621"/>
    <w:rsid w:val="009F6141"/>
    <w:rsid w:val="009F6DCB"/>
    <w:rsid w:val="009F7148"/>
    <w:rsid w:val="00A0075C"/>
    <w:rsid w:val="00A00A26"/>
    <w:rsid w:val="00A00AB6"/>
    <w:rsid w:val="00A02DE3"/>
    <w:rsid w:val="00A03820"/>
    <w:rsid w:val="00A0410D"/>
    <w:rsid w:val="00A0431A"/>
    <w:rsid w:val="00A04374"/>
    <w:rsid w:val="00A044A4"/>
    <w:rsid w:val="00A04821"/>
    <w:rsid w:val="00A056F1"/>
    <w:rsid w:val="00A05B1F"/>
    <w:rsid w:val="00A06A80"/>
    <w:rsid w:val="00A100E6"/>
    <w:rsid w:val="00A10616"/>
    <w:rsid w:val="00A10E41"/>
    <w:rsid w:val="00A110EE"/>
    <w:rsid w:val="00A12BA1"/>
    <w:rsid w:val="00A13865"/>
    <w:rsid w:val="00A152BC"/>
    <w:rsid w:val="00A1583D"/>
    <w:rsid w:val="00A17729"/>
    <w:rsid w:val="00A17D6F"/>
    <w:rsid w:val="00A200AD"/>
    <w:rsid w:val="00A213FD"/>
    <w:rsid w:val="00A21755"/>
    <w:rsid w:val="00A22BD3"/>
    <w:rsid w:val="00A22CCF"/>
    <w:rsid w:val="00A23BF7"/>
    <w:rsid w:val="00A2461F"/>
    <w:rsid w:val="00A24B03"/>
    <w:rsid w:val="00A26200"/>
    <w:rsid w:val="00A27889"/>
    <w:rsid w:val="00A301F7"/>
    <w:rsid w:val="00A307DF"/>
    <w:rsid w:val="00A315DF"/>
    <w:rsid w:val="00A326D9"/>
    <w:rsid w:val="00A33406"/>
    <w:rsid w:val="00A336C4"/>
    <w:rsid w:val="00A338A1"/>
    <w:rsid w:val="00A33C4B"/>
    <w:rsid w:val="00A342A9"/>
    <w:rsid w:val="00A34527"/>
    <w:rsid w:val="00A35AAB"/>
    <w:rsid w:val="00A3675D"/>
    <w:rsid w:val="00A367EB"/>
    <w:rsid w:val="00A377A7"/>
    <w:rsid w:val="00A37F96"/>
    <w:rsid w:val="00A4003B"/>
    <w:rsid w:val="00A40A83"/>
    <w:rsid w:val="00A42843"/>
    <w:rsid w:val="00A43A6B"/>
    <w:rsid w:val="00A44241"/>
    <w:rsid w:val="00A45055"/>
    <w:rsid w:val="00A4569C"/>
    <w:rsid w:val="00A4581B"/>
    <w:rsid w:val="00A472B5"/>
    <w:rsid w:val="00A475A8"/>
    <w:rsid w:val="00A47CE5"/>
    <w:rsid w:val="00A517D1"/>
    <w:rsid w:val="00A53DB4"/>
    <w:rsid w:val="00A53E64"/>
    <w:rsid w:val="00A546B1"/>
    <w:rsid w:val="00A54AE5"/>
    <w:rsid w:val="00A55BA5"/>
    <w:rsid w:val="00A55EC3"/>
    <w:rsid w:val="00A563DF"/>
    <w:rsid w:val="00A564F6"/>
    <w:rsid w:val="00A569BF"/>
    <w:rsid w:val="00A57C9F"/>
    <w:rsid w:val="00A613F4"/>
    <w:rsid w:val="00A6240F"/>
    <w:rsid w:val="00A650CD"/>
    <w:rsid w:val="00A66754"/>
    <w:rsid w:val="00A672DD"/>
    <w:rsid w:val="00A70432"/>
    <w:rsid w:val="00A71387"/>
    <w:rsid w:val="00A71979"/>
    <w:rsid w:val="00A71E44"/>
    <w:rsid w:val="00A731C9"/>
    <w:rsid w:val="00A73860"/>
    <w:rsid w:val="00A73AFA"/>
    <w:rsid w:val="00A73E1C"/>
    <w:rsid w:val="00A742CE"/>
    <w:rsid w:val="00A74505"/>
    <w:rsid w:val="00A746DD"/>
    <w:rsid w:val="00A746F2"/>
    <w:rsid w:val="00A74831"/>
    <w:rsid w:val="00A75328"/>
    <w:rsid w:val="00A75830"/>
    <w:rsid w:val="00A771F7"/>
    <w:rsid w:val="00A77B50"/>
    <w:rsid w:val="00A80A79"/>
    <w:rsid w:val="00A81322"/>
    <w:rsid w:val="00A82140"/>
    <w:rsid w:val="00A8271A"/>
    <w:rsid w:val="00A851A2"/>
    <w:rsid w:val="00A857B0"/>
    <w:rsid w:val="00A85B81"/>
    <w:rsid w:val="00A8608D"/>
    <w:rsid w:val="00A869E8"/>
    <w:rsid w:val="00A86D58"/>
    <w:rsid w:val="00A8771D"/>
    <w:rsid w:val="00A878F6"/>
    <w:rsid w:val="00A90910"/>
    <w:rsid w:val="00A90B10"/>
    <w:rsid w:val="00A90EDA"/>
    <w:rsid w:val="00A915D1"/>
    <w:rsid w:val="00A917E8"/>
    <w:rsid w:val="00A918B7"/>
    <w:rsid w:val="00A921BB"/>
    <w:rsid w:val="00A92FC3"/>
    <w:rsid w:val="00A94C59"/>
    <w:rsid w:val="00A94C5E"/>
    <w:rsid w:val="00A95886"/>
    <w:rsid w:val="00A96584"/>
    <w:rsid w:val="00A96981"/>
    <w:rsid w:val="00A96E45"/>
    <w:rsid w:val="00A97136"/>
    <w:rsid w:val="00AA092E"/>
    <w:rsid w:val="00AA3382"/>
    <w:rsid w:val="00AA3C11"/>
    <w:rsid w:val="00AA3E2E"/>
    <w:rsid w:val="00AA4968"/>
    <w:rsid w:val="00AA57D1"/>
    <w:rsid w:val="00AB08F8"/>
    <w:rsid w:val="00AB1326"/>
    <w:rsid w:val="00AB282E"/>
    <w:rsid w:val="00AB2A7C"/>
    <w:rsid w:val="00AB2DA2"/>
    <w:rsid w:val="00AB697A"/>
    <w:rsid w:val="00AC00A4"/>
    <w:rsid w:val="00AC0985"/>
    <w:rsid w:val="00AC1D12"/>
    <w:rsid w:val="00AC2BA3"/>
    <w:rsid w:val="00AC3A2F"/>
    <w:rsid w:val="00AC5174"/>
    <w:rsid w:val="00AC6CD5"/>
    <w:rsid w:val="00AC6D0A"/>
    <w:rsid w:val="00AC74DE"/>
    <w:rsid w:val="00AC76E5"/>
    <w:rsid w:val="00AC7BE7"/>
    <w:rsid w:val="00AD0182"/>
    <w:rsid w:val="00AD0B9F"/>
    <w:rsid w:val="00AD133B"/>
    <w:rsid w:val="00AD357C"/>
    <w:rsid w:val="00AD35E3"/>
    <w:rsid w:val="00AD361D"/>
    <w:rsid w:val="00AD4E96"/>
    <w:rsid w:val="00AD6186"/>
    <w:rsid w:val="00AD6DDD"/>
    <w:rsid w:val="00AE05D7"/>
    <w:rsid w:val="00AE1C13"/>
    <w:rsid w:val="00AE1D16"/>
    <w:rsid w:val="00AE205F"/>
    <w:rsid w:val="00AE34BD"/>
    <w:rsid w:val="00AE37B1"/>
    <w:rsid w:val="00AE3981"/>
    <w:rsid w:val="00AE5C48"/>
    <w:rsid w:val="00AF0163"/>
    <w:rsid w:val="00AF1633"/>
    <w:rsid w:val="00AF183D"/>
    <w:rsid w:val="00AF2643"/>
    <w:rsid w:val="00AF2A34"/>
    <w:rsid w:val="00AF3147"/>
    <w:rsid w:val="00AF358E"/>
    <w:rsid w:val="00AF560B"/>
    <w:rsid w:val="00AF6106"/>
    <w:rsid w:val="00AF7433"/>
    <w:rsid w:val="00B01023"/>
    <w:rsid w:val="00B022C8"/>
    <w:rsid w:val="00B0285A"/>
    <w:rsid w:val="00B0297D"/>
    <w:rsid w:val="00B036C3"/>
    <w:rsid w:val="00B040F2"/>
    <w:rsid w:val="00B044C4"/>
    <w:rsid w:val="00B05C85"/>
    <w:rsid w:val="00B067A4"/>
    <w:rsid w:val="00B06A61"/>
    <w:rsid w:val="00B06F69"/>
    <w:rsid w:val="00B11A6C"/>
    <w:rsid w:val="00B11F9F"/>
    <w:rsid w:val="00B1292B"/>
    <w:rsid w:val="00B1294C"/>
    <w:rsid w:val="00B135AF"/>
    <w:rsid w:val="00B161E1"/>
    <w:rsid w:val="00B16725"/>
    <w:rsid w:val="00B16BA4"/>
    <w:rsid w:val="00B16FC3"/>
    <w:rsid w:val="00B206E1"/>
    <w:rsid w:val="00B20FAA"/>
    <w:rsid w:val="00B217E3"/>
    <w:rsid w:val="00B21DAC"/>
    <w:rsid w:val="00B21E96"/>
    <w:rsid w:val="00B22F93"/>
    <w:rsid w:val="00B23EFA"/>
    <w:rsid w:val="00B244DE"/>
    <w:rsid w:val="00B24B70"/>
    <w:rsid w:val="00B24F5F"/>
    <w:rsid w:val="00B253DC"/>
    <w:rsid w:val="00B2571D"/>
    <w:rsid w:val="00B258CD"/>
    <w:rsid w:val="00B30080"/>
    <w:rsid w:val="00B302AB"/>
    <w:rsid w:val="00B305D2"/>
    <w:rsid w:val="00B3094E"/>
    <w:rsid w:val="00B30B59"/>
    <w:rsid w:val="00B32960"/>
    <w:rsid w:val="00B32C7C"/>
    <w:rsid w:val="00B338D3"/>
    <w:rsid w:val="00B33E23"/>
    <w:rsid w:val="00B347AB"/>
    <w:rsid w:val="00B34E19"/>
    <w:rsid w:val="00B37135"/>
    <w:rsid w:val="00B37C53"/>
    <w:rsid w:val="00B37CF6"/>
    <w:rsid w:val="00B42C31"/>
    <w:rsid w:val="00B43039"/>
    <w:rsid w:val="00B43AE7"/>
    <w:rsid w:val="00B45B6E"/>
    <w:rsid w:val="00B460E5"/>
    <w:rsid w:val="00B4705B"/>
    <w:rsid w:val="00B51A31"/>
    <w:rsid w:val="00B51DC9"/>
    <w:rsid w:val="00B51E63"/>
    <w:rsid w:val="00B51F92"/>
    <w:rsid w:val="00B53A24"/>
    <w:rsid w:val="00B53D1D"/>
    <w:rsid w:val="00B5451D"/>
    <w:rsid w:val="00B55D34"/>
    <w:rsid w:val="00B57585"/>
    <w:rsid w:val="00B57A71"/>
    <w:rsid w:val="00B57E12"/>
    <w:rsid w:val="00B606A1"/>
    <w:rsid w:val="00B61303"/>
    <w:rsid w:val="00B6243A"/>
    <w:rsid w:val="00B63A1D"/>
    <w:rsid w:val="00B63F1D"/>
    <w:rsid w:val="00B65F37"/>
    <w:rsid w:val="00B6762D"/>
    <w:rsid w:val="00B67EDC"/>
    <w:rsid w:val="00B7009C"/>
    <w:rsid w:val="00B707D0"/>
    <w:rsid w:val="00B73E98"/>
    <w:rsid w:val="00B74214"/>
    <w:rsid w:val="00B751DB"/>
    <w:rsid w:val="00B75D94"/>
    <w:rsid w:val="00B80185"/>
    <w:rsid w:val="00B80355"/>
    <w:rsid w:val="00B80B77"/>
    <w:rsid w:val="00B80E01"/>
    <w:rsid w:val="00B819B3"/>
    <w:rsid w:val="00B82FFB"/>
    <w:rsid w:val="00B835C6"/>
    <w:rsid w:val="00B839C4"/>
    <w:rsid w:val="00B843E8"/>
    <w:rsid w:val="00B848BB"/>
    <w:rsid w:val="00B8562D"/>
    <w:rsid w:val="00B864F9"/>
    <w:rsid w:val="00B86F25"/>
    <w:rsid w:val="00B86FB6"/>
    <w:rsid w:val="00B86FD8"/>
    <w:rsid w:val="00B871D5"/>
    <w:rsid w:val="00B877E7"/>
    <w:rsid w:val="00B90BAF"/>
    <w:rsid w:val="00B920B6"/>
    <w:rsid w:val="00B920FB"/>
    <w:rsid w:val="00B95092"/>
    <w:rsid w:val="00B979E6"/>
    <w:rsid w:val="00B97E35"/>
    <w:rsid w:val="00BA03B2"/>
    <w:rsid w:val="00BA10A2"/>
    <w:rsid w:val="00BA2020"/>
    <w:rsid w:val="00BA27D5"/>
    <w:rsid w:val="00BA3C68"/>
    <w:rsid w:val="00BA4758"/>
    <w:rsid w:val="00BA50C9"/>
    <w:rsid w:val="00BA52BA"/>
    <w:rsid w:val="00BA58BD"/>
    <w:rsid w:val="00BA642A"/>
    <w:rsid w:val="00BA7E2A"/>
    <w:rsid w:val="00BB1DC0"/>
    <w:rsid w:val="00BB21D4"/>
    <w:rsid w:val="00BB3F81"/>
    <w:rsid w:val="00BB5497"/>
    <w:rsid w:val="00BB5EB1"/>
    <w:rsid w:val="00BB6C0D"/>
    <w:rsid w:val="00BC0596"/>
    <w:rsid w:val="00BC2330"/>
    <w:rsid w:val="00BC29C2"/>
    <w:rsid w:val="00BC3939"/>
    <w:rsid w:val="00BC394C"/>
    <w:rsid w:val="00BC3AC9"/>
    <w:rsid w:val="00BC4116"/>
    <w:rsid w:val="00BC5E67"/>
    <w:rsid w:val="00BC6199"/>
    <w:rsid w:val="00BC66B9"/>
    <w:rsid w:val="00BC6FC5"/>
    <w:rsid w:val="00BC7C66"/>
    <w:rsid w:val="00BD1282"/>
    <w:rsid w:val="00BD15CF"/>
    <w:rsid w:val="00BD1D56"/>
    <w:rsid w:val="00BD4EC1"/>
    <w:rsid w:val="00BD6BC4"/>
    <w:rsid w:val="00BE04E0"/>
    <w:rsid w:val="00BE0C8A"/>
    <w:rsid w:val="00BE0CC0"/>
    <w:rsid w:val="00BE2730"/>
    <w:rsid w:val="00BE589D"/>
    <w:rsid w:val="00BE5AAE"/>
    <w:rsid w:val="00BF00FB"/>
    <w:rsid w:val="00BF0A05"/>
    <w:rsid w:val="00BF0E04"/>
    <w:rsid w:val="00BF2214"/>
    <w:rsid w:val="00BF2575"/>
    <w:rsid w:val="00BF25DE"/>
    <w:rsid w:val="00BF2F1F"/>
    <w:rsid w:val="00BF3870"/>
    <w:rsid w:val="00BF52A7"/>
    <w:rsid w:val="00BF6042"/>
    <w:rsid w:val="00BF71F6"/>
    <w:rsid w:val="00BF76A9"/>
    <w:rsid w:val="00C000C8"/>
    <w:rsid w:val="00C01CAA"/>
    <w:rsid w:val="00C026E6"/>
    <w:rsid w:val="00C0278F"/>
    <w:rsid w:val="00C02C2C"/>
    <w:rsid w:val="00C02F20"/>
    <w:rsid w:val="00C0442A"/>
    <w:rsid w:val="00C050AF"/>
    <w:rsid w:val="00C05136"/>
    <w:rsid w:val="00C05BEE"/>
    <w:rsid w:val="00C06C61"/>
    <w:rsid w:val="00C0765D"/>
    <w:rsid w:val="00C0778D"/>
    <w:rsid w:val="00C07F84"/>
    <w:rsid w:val="00C103B3"/>
    <w:rsid w:val="00C1114B"/>
    <w:rsid w:val="00C1128A"/>
    <w:rsid w:val="00C12E0E"/>
    <w:rsid w:val="00C15837"/>
    <w:rsid w:val="00C15B95"/>
    <w:rsid w:val="00C166D0"/>
    <w:rsid w:val="00C170AD"/>
    <w:rsid w:val="00C1735B"/>
    <w:rsid w:val="00C1740B"/>
    <w:rsid w:val="00C176B2"/>
    <w:rsid w:val="00C20732"/>
    <w:rsid w:val="00C20800"/>
    <w:rsid w:val="00C2105E"/>
    <w:rsid w:val="00C21098"/>
    <w:rsid w:val="00C22673"/>
    <w:rsid w:val="00C231FC"/>
    <w:rsid w:val="00C2373A"/>
    <w:rsid w:val="00C243AD"/>
    <w:rsid w:val="00C24CC4"/>
    <w:rsid w:val="00C250D1"/>
    <w:rsid w:val="00C2698E"/>
    <w:rsid w:val="00C26A19"/>
    <w:rsid w:val="00C2781D"/>
    <w:rsid w:val="00C309E5"/>
    <w:rsid w:val="00C30D6F"/>
    <w:rsid w:val="00C32AF7"/>
    <w:rsid w:val="00C32BD1"/>
    <w:rsid w:val="00C340A3"/>
    <w:rsid w:val="00C36290"/>
    <w:rsid w:val="00C3665E"/>
    <w:rsid w:val="00C371A0"/>
    <w:rsid w:val="00C404A7"/>
    <w:rsid w:val="00C4052E"/>
    <w:rsid w:val="00C40D46"/>
    <w:rsid w:val="00C410CC"/>
    <w:rsid w:val="00C415FC"/>
    <w:rsid w:val="00C41980"/>
    <w:rsid w:val="00C4244E"/>
    <w:rsid w:val="00C42583"/>
    <w:rsid w:val="00C42BED"/>
    <w:rsid w:val="00C42F04"/>
    <w:rsid w:val="00C43542"/>
    <w:rsid w:val="00C43C0C"/>
    <w:rsid w:val="00C45ED1"/>
    <w:rsid w:val="00C46AA1"/>
    <w:rsid w:val="00C46DC0"/>
    <w:rsid w:val="00C47104"/>
    <w:rsid w:val="00C50BDC"/>
    <w:rsid w:val="00C51AC2"/>
    <w:rsid w:val="00C5258D"/>
    <w:rsid w:val="00C52B30"/>
    <w:rsid w:val="00C533EF"/>
    <w:rsid w:val="00C542E6"/>
    <w:rsid w:val="00C54A51"/>
    <w:rsid w:val="00C551BD"/>
    <w:rsid w:val="00C560AA"/>
    <w:rsid w:val="00C563C0"/>
    <w:rsid w:val="00C575EC"/>
    <w:rsid w:val="00C57E42"/>
    <w:rsid w:val="00C602AF"/>
    <w:rsid w:val="00C60E80"/>
    <w:rsid w:val="00C60FBE"/>
    <w:rsid w:val="00C6268B"/>
    <w:rsid w:val="00C633BA"/>
    <w:rsid w:val="00C645F7"/>
    <w:rsid w:val="00C6592A"/>
    <w:rsid w:val="00C6707B"/>
    <w:rsid w:val="00C67E5A"/>
    <w:rsid w:val="00C67F81"/>
    <w:rsid w:val="00C70344"/>
    <w:rsid w:val="00C70983"/>
    <w:rsid w:val="00C7107A"/>
    <w:rsid w:val="00C71248"/>
    <w:rsid w:val="00C74159"/>
    <w:rsid w:val="00C74DEE"/>
    <w:rsid w:val="00C75B1D"/>
    <w:rsid w:val="00C76055"/>
    <w:rsid w:val="00C7610A"/>
    <w:rsid w:val="00C76D36"/>
    <w:rsid w:val="00C805C8"/>
    <w:rsid w:val="00C80A91"/>
    <w:rsid w:val="00C81199"/>
    <w:rsid w:val="00C81228"/>
    <w:rsid w:val="00C812DA"/>
    <w:rsid w:val="00C82A77"/>
    <w:rsid w:val="00C83010"/>
    <w:rsid w:val="00C8301D"/>
    <w:rsid w:val="00C8377E"/>
    <w:rsid w:val="00C85BE9"/>
    <w:rsid w:val="00C868C9"/>
    <w:rsid w:val="00C87343"/>
    <w:rsid w:val="00C901FF"/>
    <w:rsid w:val="00C90A5A"/>
    <w:rsid w:val="00C92148"/>
    <w:rsid w:val="00C92C80"/>
    <w:rsid w:val="00C9375E"/>
    <w:rsid w:val="00C944B1"/>
    <w:rsid w:val="00C94916"/>
    <w:rsid w:val="00C94C90"/>
    <w:rsid w:val="00C9525D"/>
    <w:rsid w:val="00C95462"/>
    <w:rsid w:val="00C9563E"/>
    <w:rsid w:val="00C9689A"/>
    <w:rsid w:val="00CA04F2"/>
    <w:rsid w:val="00CA098E"/>
    <w:rsid w:val="00CA3A71"/>
    <w:rsid w:val="00CA3E13"/>
    <w:rsid w:val="00CA4B0D"/>
    <w:rsid w:val="00CA5119"/>
    <w:rsid w:val="00CA553B"/>
    <w:rsid w:val="00CA5BDD"/>
    <w:rsid w:val="00CA60A9"/>
    <w:rsid w:val="00CA6647"/>
    <w:rsid w:val="00CA672D"/>
    <w:rsid w:val="00CB050C"/>
    <w:rsid w:val="00CB2641"/>
    <w:rsid w:val="00CB4F19"/>
    <w:rsid w:val="00CB651E"/>
    <w:rsid w:val="00CB724B"/>
    <w:rsid w:val="00CB72FD"/>
    <w:rsid w:val="00CB7ECD"/>
    <w:rsid w:val="00CC0591"/>
    <w:rsid w:val="00CC1C36"/>
    <w:rsid w:val="00CC32DD"/>
    <w:rsid w:val="00CC444D"/>
    <w:rsid w:val="00CC464C"/>
    <w:rsid w:val="00CC4B29"/>
    <w:rsid w:val="00CC6340"/>
    <w:rsid w:val="00CD01F3"/>
    <w:rsid w:val="00CD01F6"/>
    <w:rsid w:val="00CD0E16"/>
    <w:rsid w:val="00CD1364"/>
    <w:rsid w:val="00CD3F7E"/>
    <w:rsid w:val="00CD41FD"/>
    <w:rsid w:val="00CD529B"/>
    <w:rsid w:val="00CD5895"/>
    <w:rsid w:val="00CD6CB8"/>
    <w:rsid w:val="00CD7CFC"/>
    <w:rsid w:val="00CE0862"/>
    <w:rsid w:val="00CE15E9"/>
    <w:rsid w:val="00CE21D0"/>
    <w:rsid w:val="00CE3521"/>
    <w:rsid w:val="00CE37DC"/>
    <w:rsid w:val="00CE45EE"/>
    <w:rsid w:val="00CE4779"/>
    <w:rsid w:val="00CE4AAF"/>
    <w:rsid w:val="00CE5A27"/>
    <w:rsid w:val="00CE75A9"/>
    <w:rsid w:val="00CF0ACB"/>
    <w:rsid w:val="00CF312E"/>
    <w:rsid w:val="00CF31F9"/>
    <w:rsid w:val="00CF37CB"/>
    <w:rsid w:val="00CF4142"/>
    <w:rsid w:val="00CF471E"/>
    <w:rsid w:val="00CF47D9"/>
    <w:rsid w:val="00CF4FCA"/>
    <w:rsid w:val="00D00965"/>
    <w:rsid w:val="00D021AA"/>
    <w:rsid w:val="00D02509"/>
    <w:rsid w:val="00D02A16"/>
    <w:rsid w:val="00D055D5"/>
    <w:rsid w:val="00D05E44"/>
    <w:rsid w:val="00D07428"/>
    <w:rsid w:val="00D07CF7"/>
    <w:rsid w:val="00D1003F"/>
    <w:rsid w:val="00D121E3"/>
    <w:rsid w:val="00D13B19"/>
    <w:rsid w:val="00D14281"/>
    <w:rsid w:val="00D1437E"/>
    <w:rsid w:val="00D146DD"/>
    <w:rsid w:val="00D15489"/>
    <w:rsid w:val="00D15DDE"/>
    <w:rsid w:val="00D168FF"/>
    <w:rsid w:val="00D17684"/>
    <w:rsid w:val="00D17F68"/>
    <w:rsid w:val="00D23A26"/>
    <w:rsid w:val="00D25B95"/>
    <w:rsid w:val="00D26C37"/>
    <w:rsid w:val="00D27A23"/>
    <w:rsid w:val="00D27D0E"/>
    <w:rsid w:val="00D30414"/>
    <w:rsid w:val="00D31E6C"/>
    <w:rsid w:val="00D335C6"/>
    <w:rsid w:val="00D33DF0"/>
    <w:rsid w:val="00D341B3"/>
    <w:rsid w:val="00D34C35"/>
    <w:rsid w:val="00D35C1C"/>
    <w:rsid w:val="00D35CB0"/>
    <w:rsid w:val="00D36069"/>
    <w:rsid w:val="00D36EAD"/>
    <w:rsid w:val="00D37133"/>
    <w:rsid w:val="00D40272"/>
    <w:rsid w:val="00D414A8"/>
    <w:rsid w:val="00D41EAE"/>
    <w:rsid w:val="00D42788"/>
    <w:rsid w:val="00D432BF"/>
    <w:rsid w:val="00D4457F"/>
    <w:rsid w:val="00D45036"/>
    <w:rsid w:val="00D451BD"/>
    <w:rsid w:val="00D46EDC"/>
    <w:rsid w:val="00D47126"/>
    <w:rsid w:val="00D47670"/>
    <w:rsid w:val="00D47965"/>
    <w:rsid w:val="00D5028C"/>
    <w:rsid w:val="00D50C8F"/>
    <w:rsid w:val="00D51260"/>
    <w:rsid w:val="00D51A22"/>
    <w:rsid w:val="00D54A46"/>
    <w:rsid w:val="00D54E64"/>
    <w:rsid w:val="00D55877"/>
    <w:rsid w:val="00D5631D"/>
    <w:rsid w:val="00D57F9A"/>
    <w:rsid w:val="00D60402"/>
    <w:rsid w:val="00D612B5"/>
    <w:rsid w:val="00D6135B"/>
    <w:rsid w:val="00D62323"/>
    <w:rsid w:val="00D624F6"/>
    <w:rsid w:val="00D62C29"/>
    <w:rsid w:val="00D632CB"/>
    <w:rsid w:val="00D63CF4"/>
    <w:rsid w:val="00D64482"/>
    <w:rsid w:val="00D64564"/>
    <w:rsid w:val="00D64BCC"/>
    <w:rsid w:val="00D6576C"/>
    <w:rsid w:val="00D66735"/>
    <w:rsid w:val="00D67E87"/>
    <w:rsid w:val="00D7044F"/>
    <w:rsid w:val="00D7063D"/>
    <w:rsid w:val="00D7077F"/>
    <w:rsid w:val="00D70C02"/>
    <w:rsid w:val="00D71438"/>
    <w:rsid w:val="00D72A83"/>
    <w:rsid w:val="00D73711"/>
    <w:rsid w:val="00D73AAC"/>
    <w:rsid w:val="00D74035"/>
    <w:rsid w:val="00D740EA"/>
    <w:rsid w:val="00D74773"/>
    <w:rsid w:val="00D74B6D"/>
    <w:rsid w:val="00D75824"/>
    <w:rsid w:val="00D760A3"/>
    <w:rsid w:val="00D76D9F"/>
    <w:rsid w:val="00D77CDC"/>
    <w:rsid w:val="00D80574"/>
    <w:rsid w:val="00D815E5"/>
    <w:rsid w:val="00D8216F"/>
    <w:rsid w:val="00D825D1"/>
    <w:rsid w:val="00D82630"/>
    <w:rsid w:val="00D82A95"/>
    <w:rsid w:val="00D8347D"/>
    <w:rsid w:val="00D835BC"/>
    <w:rsid w:val="00D835C4"/>
    <w:rsid w:val="00D83AEA"/>
    <w:rsid w:val="00D860BC"/>
    <w:rsid w:val="00D86311"/>
    <w:rsid w:val="00D863CA"/>
    <w:rsid w:val="00D868BA"/>
    <w:rsid w:val="00D916E6"/>
    <w:rsid w:val="00D92E52"/>
    <w:rsid w:val="00D92E98"/>
    <w:rsid w:val="00D939E2"/>
    <w:rsid w:val="00D94EBC"/>
    <w:rsid w:val="00D94F49"/>
    <w:rsid w:val="00D95848"/>
    <w:rsid w:val="00D95D54"/>
    <w:rsid w:val="00D9669F"/>
    <w:rsid w:val="00DA0947"/>
    <w:rsid w:val="00DA15E8"/>
    <w:rsid w:val="00DA2063"/>
    <w:rsid w:val="00DA2BA8"/>
    <w:rsid w:val="00DA4A8B"/>
    <w:rsid w:val="00DA5585"/>
    <w:rsid w:val="00DA5652"/>
    <w:rsid w:val="00DA64DF"/>
    <w:rsid w:val="00DA7200"/>
    <w:rsid w:val="00DB2120"/>
    <w:rsid w:val="00DB4FCE"/>
    <w:rsid w:val="00DB5954"/>
    <w:rsid w:val="00DB68C2"/>
    <w:rsid w:val="00DB7142"/>
    <w:rsid w:val="00DC0CA0"/>
    <w:rsid w:val="00DC1702"/>
    <w:rsid w:val="00DC1F12"/>
    <w:rsid w:val="00DC36E6"/>
    <w:rsid w:val="00DC3EFE"/>
    <w:rsid w:val="00DC4D4D"/>
    <w:rsid w:val="00DC51A9"/>
    <w:rsid w:val="00DC5946"/>
    <w:rsid w:val="00DC7363"/>
    <w:rsid w:val="00DC751C"/>
    <w:rsid w:val="00DD00A3"/>
    <w:rsid w:val="00DD13D3"/>
    <w:rsid w:val="00DD185A"/>
    <w:rsid w:val="00DD3665"/>
    <w:rsid w:val="00DD3AA1"/>
    <w:rsid w:val="00DD3CB0"/>
    <w:rsid w:val="00DD64E3"/>
    <w:rsid w:val="00DE08E9"/>
    <w:rsid w:val="00DE0B54"/>
    <w:rsid w:val="00DE13F4"/>
    <w:rsid w:val="00DE154E"/>
    <w:rsid w:val="00DE38D8"/>
    <w:rsid w:val="00DE4C85"/>
    <w:rsid w:val="00DE53FF"/>
    <w:rsid w:val="00DE6212"/>
    <w:rsid w:val="00DE6655"/>
    <w:rsid w:val="00DE67BB"/>
    <w:rsid w:val="00DE67EC"/>
    <w:rsid w:val="00DE6998"/>
    <w:rsid w:val="00DE7306"/>
    <w:rsid w:val="00DF081F"/>
    <w:rsid w:val="00DF17B3"/>
    <w:rsid w:val="00DF1863"/>
    <w:rsid w:val="00DF1A0C"/>
    <w:rsid w:val="00DF1C7D"/>
    <w:rsid w:val="00DF1ECF"/>
    <w:rsid w:val="00DF21F5"/>
    <w:rsid w:val="00DF3079"/>
    <w:rsid w:val="00DF3433"/>
    <w:rsid w:val="00DF35D4"/>
    <w:rsid w:val="00DF577B"/>
    <w:rsid w:val="00DF5C89"/>
    <w:rsid w:val="00DF5F4F"/>
    <w:rsid w:val="00DF7454"/>
    <w:rsid w:val="00DF7F13"/>
    <w:rsid w:val="00E00CED"/>
    <w:rsid w:val="00E00FAC"/>
    <w:rsid w:val="00E01C86"/>
    <w:rsid w:val="00E01DDD"/>
    <w:rsid w:val="00E03663"/>
    <w:rsid w:val="00E04B3A"/>
    <w:rsid w:val="00E05186"/>
    <w:rsid w:val="00E055E6"/>
    <w:rsid w:val="00E05C63"/>
    <w:rsid w:val="00E05DE5"/>
    <w:rsid w:val="00E05EAC"/>
    <w:rsid w:val="00E06ABB"/>
    <w:rsid w:val="00E07A88"/>
    <w:rsid w:val="00E07EE3"/>
    <w:rsid w:val="00E10B58"/>
    <w:rsid w:val="00E12871"/>
    <w:rsid w:val="00E1308B"/>
    <w:rsid w:val="00E1317B"/>
    <w:rsid w:val="00E13210"/>
    <w:rsid w:val="00E13242"/>
    <w:rsid w:val="00E15FCD"/>
    <w:rsid w:val="00E163EE"/>
    <w:rsid w:val="00E163FE"/>
    <w:rsid w:val="00E172F8"/>
    <w:rsid w:val="00E20273"/>
    <w:rsid w:val="00E210A3"/>
    <w:rsid w:val="00E21CBC"/>
    <w:rsid w:val="00E226F8"/>
    <w:rsid w:val="00E2450C"/>
    <w:rsid w:val="00E2468F"/>
    <w:rsid w:val="00E2486C"/>
    <w:rsid w:val="00E25BCB"/>
    <w:rsid w:val="00E26EE0"/>
    <w:rsid w:val="00E30094"/>
    <w:rsid w:val="00E31D27"/>
    <w:rsid w:val="00E34525"/>
    <w:rsid w:val="00E34742"/>
    <w:rsid w:val="00E348D2"/>
    <w:rsid w:val="00E353EC"/>
    <w:rsid w:val="00E37544"/>
    <w:rsid w:val="00E419E6"/>
    <w:rsid w:val="00E42F30"/>
    <w:rsid w:val="00E44028"/>
    <w:rsid w:val="00E44D07"/>
    <w:rsid w:val="00E459A5"/>
    <w:rsid w:val="00E45D6A"/>
    <w:rsid w:val="00E4621A"/>
    <w:rsid w:val="00E46B09"/>
    <w:rsid w:val="00E47BB6"/>
    <w:rsid w:val="00E508B3"/>
    <w:rsid w:val="00E5214B"/>
    <w:rsid w:val="00E52900"/>
    <w:rsid w:val="00E53397"/>
    <w:rsid w:val="00E55662"/>
    <w:rsid w:val="00E56AF1"/>
    <w:rsid w:val="00E56ED7"/>
    <w:rsid w:val="00E57BEE"/>
    <w:rsid w:val="00E57E68"/>
    <w:rsid w:val="00E610A3"/>
    <w:rsid w:val="00E6154C"/>
    <w:rsid w:val="00E6251A"/>
    <w:rsid w:val="00E62A1A"/>
    <w:rsid w:val="00E62F3D"/>
    <w:rsid w:val="00E63B26"/>
    <w:rsid w:val="00E644A6"/>
    <w:rsid w:val="00E64E78"/>
    <w:rsid w:val="00E650A8"/>
    <w:rsid w:val="00E65FA1"/>
    <w:rsid w:val="00E66F8A"/>
    <w:rsid w:val="00E70C68"/>
    <w:rsid w:val="00E71260"/>
    <w:rsid w:val="00E7161B"/>
    <w:rsid w:val="00E71BB7"/>
    <w:rsid w:val="00E71BDF"/>
    <w:rsid w:val="00E71FDF"/>
    <w:rsid w:val="00E722C7"/>
    <w:rsid w:val="00E73293"/>
    <w:rsid w:val="00E73762"/>
    <w:rsid w:val="00E7496C"/>
    <w:rsid w:val="00E749BF"/>
    <w:rsid w:val="00E74AF7"/>
    <w:rsid w:val="00E74E0E"/>
    <w:rsid w:val="00E75231"/>
    <w:rsid w:val="00E75C71"/>
    <w:rsid w:val="00E75F75"/>
    <w:rsid w:val="00E762B1"/>
    <w:rsid w:val="00E765D0"/>
    <w:rsid w:val="00E76CB3"/>
    <w:rsid w:val="00E77663"/>
    <w:rsid w:val="00E809BE"/>
    <w:rsid w:val="00E815CA"/>
    <w:rsid w:val="00E81D03"/>
    <w:rsid w:val="00E81E11"/>
    <w:rsid w:val="00E82752"/>
    <w:rsid w:val="00E828C0"/>
    <w:rsid w:val="00E82EA0"/>
    <w:rsid w:val="00E82EBF"/>
    <w:rsid w:val="00E843BD"/>
    <w:rsid w:val="00E84E71"/>
    <w:rsid w:val="00E85665"/>
    <w:rsid w:val="00E858A8"/>
    <w:rsid w:val="00E85C9B"/>
    <w:rsid w:val="00E870D3"/>
    <w:rsid w:val="00E90356"/>
    <w:rsid w:val="00E90B98"/>
    <w:rsid w:val="00E91762"/>
    <w:rsid w:val="00E928B9"/>
    <w:rsid w:val="00E92AF4"/>
    <w:rsid w:val="00E93B1D"/>
    <w:rsid w:val="00E93D3C"/>
    <w:rsid w:val="00E942A6"/>
    <w:rsid w:val="00E94394"/>
    <w:rsid w:val="00E95A65"/>
    <w:rsid w:val="00EA14D3"/>
    <w:rsid w:val="00EA16FA"/>
    <w:rsid w:val="00EA17F7"/>
    <w:rsid w:val="00EA3D8B"/>
    <w:rsid w:val="00EA43E9"/>
    <w:rsid w:val="00EA4617"/>
    <w:rsid w:val="00EA61EF"/>
    <w:rsid w:val="00EA63D4"/>
    <w:rsid w:val="00EA7226"/>
    <w:rsid w:val="00EA7482"/>
    <w:rsid w:val="00EA7752"/>
    <w:rsid w:val="00EA7AAA"/>
    <w:rsid w:val="00EB0CE7"/>
    <w:rsid w:val="00EB1F7B"/>
    <w:rsid w:val="00EB22F4"/>
    <w:rsid w:val="00EB2B06"/>
    <w:rsid w:val="00EB3481"/>
    <w:rsid w:val="00EB4C6A"/>
    <w:rsid w:val="00EB4D3B"/>
    <w:rsid w:val="00EB654E"/>
    <w:rsid w:val="00EB7E75"/>
    <w:rsid w:val="00EC0189"/>
    <w:rsid w:val="00EC0630"/>
    <w:rsid w:val="00EC081F"/>
    <w:rsid w:val="00EC0DA2"/>
    <w:rsid w:val="00EC17C7"/>
    <w:rsid w:val="00EC2CD7"/>
    <w:rsid w:val="00EC32F9"/>
    <w:rsid w:val="00EC4C20"/>
    <w:rsid w:val="00EC51A6"/>
    <w:rsid w:val="00EC5643"/>
    <w:rsid w:val="00EC574A"/>
    <w:rsid w:val="00EC5D84"/>
    <w:rsid w:val="00EC6189"/>
    <w:rsid w:val="00EC6694"/>
    <w:rsid w:val="00EC6710"/>
    <w:rsid w:val="00EC7B50"/>
    <w:rsid w:val="00EC7B89"/>
    <w:rsid w:val="00ED011E"/>
    <w:rsid w:val="00ED174C"/>
    <w:rsid w:val="00ED1B9A"/>
    <w:rsid w:val="00ED1EF7"/>
    <w:rsid w:val="00ED1FFD"/>
    <w:rsid w:val="00ED2FAE"/>
    <w:rsid w:val="00ED3246"/>
    <w:rsid w:val="00ED3889"/>
    <w:rsid w:val="00ED38A6"/>
    <w:rsid w:val="00ED39D7"/>
    <w:rsid w:val="00ED53B8"/>
    <w:rsid w:val="00ED6324"/>
    <w:rsid w:val="00ED66DC"/>
    <w:rsid w:val="00ED6DA2"/>
    <w:rsid w:val="00ED7465"/>
    <w:rsid w:val="00ED7CF9"/>
    <w:rsid w:val="00EE0EAE"/>
    <w:rsid w:val="00EE147C"/>
    <w:rsid w:val="00EE19CF"/>
    <w:rsid w:val="00EE19D9"/>
    <w:rsid w:val="00EE34AC"/>
    <w:rsid w:val="00EE362E"/>
    <w:rsid w:val="00EE58D8"/>
    <w:rsid w:val="00EE6C1E"/>
    <w:rsid w:val="00EE7236"/>
    <w:rsid w:val="00EF007B"/>
    <w:rsid w:val="00EF01E3"/>
    <w:rsid w:val="00EF05BA"/>
    <w:rsid w:val="00EF0BE4"/>
    <w:rsid w:val="00EF369B"/>
    <w:rsid w:val="00EF3C15"/>
    <w:rsid w:val="00EF47AD"/>
    <w:rsid w:val="00EF5472"/>
    <w:rsid w:val="00EF5603"/>
    <w:rsid w:val="00EF6A97"/>
    <w:rsid w:val="00EF7650"/>
    <w:rsid w:val="00EF7900"/>
    <w:rsid w:val="00EF7CBE"/>
    <w:rsid w:val="00F01A4D"/>
    <w:rsid w:val="00F01AB9"/>
    <w:rsid w:val="00F02B07"/>
    <w:rsid w:val="00F02C89"/>
    <w:rsid w:val="00F036A5"/>
    <w:rsid w:val="00F043D1"/>
    <w:rsid w:val="00F06175"/>
    <w:rsid w:val="00F07F03"/>
    <w:rsid w:val="00F10B96"/>
    <w:rsid w:val="00F10DEA"/>
    <w:rsid w:val="00F136EF"/>
    <w:rsid w:val="00F13994"/>
    <w:rsid w:val="00F14024"/>
    <w:rsid w:val="00F14ACF"/>
    <w:rsid w:val="00F15653"/>
    <w:rsid w:val="00F164D3"/>
    <w:rsid w:val="00F16AB5"/>
    <w:rsid w:val="00F16B44"/>
    <w:rsid w:val="00F1738E"/>
    <w:rsid w:val="00F1777E"/>
    <w:rsid w:val="00F17FFD"/>
    <w:rsid w:val="00F20646"/>
    <w:rsid w:val="00F22753"/>
    <w:rsid w:val="00F22769"/>
    <w:rsid w:val="00F22780"/>
    <w:rsid w:val="00F24E51"/>
    <w:rsid w:val="00F26561"/>
    <w:rsid w:val="00F26F27"/>
    <w:rsid w:val="00F301F2"/>
    <w:rsid w:val="00F32F86"/>
    <w:rsid w:val="00F33741"/>
    <w:rsid w:val="00F33E66"/>
    <w:rsid w:val="00F33EF1"/>
    <w:rsid w:val="00F347CA"/>
    <w:rsid w:val="00F3645C"/>
    <w:rsid w:val="00F372F4"/>
    <w:rsid w:val="00F42F5B"/>
    <w:rsid w:val="00F42FA7"/>
    <w:rsid w:val="00F43A97"/>
    <w:rsid w:val="00F43D8E"/>
    <w:rsid w:val="00F4430C"/>
    <w:rsid w:val="00F45613"/>
    <w:rsid w:val="00F468B0"/>
    <w:rsid w:val="00F46E77"/>
    <w:rsid w:val="00F471FA"/>
    <w:rsid w:val="00F505AB"/>
    <w:rsid w:val="00F52977"/>
    <w:rsid w:val="00F52A18"/>
    <w:rsid w:val="00F52BDB"/>
    <w:rsid w:val="00F53553"/>
    <w:rsid w:val="00F539D7"/>
    <w:rsid w:val="00F53DFB"/>
    <w:rsid w:val="00F53F93"/>
    <w:rsid w:val="00F54B3D"/>
    <w:rsid w:val="00F55BB9"/>
    <w:rsid w:val="00F563FB"/>
    <w:rsid w:val="00F56BB8"/>
    <w:rsid w:val="00F61EA8"/>
    <w:rsid w:val="00F62827"/>
    <w:rsid w:val="00F63245"/>
    <w:rsid w:val="00F63EBC"/>
    <w:rsid w:val="00F645FC"/>
    <w:rsid w:val="00F6537B"/>
    <w:rsid w:val="00F65741"/>
    <w:rsid w:val="00F667D5"/>
    <w:rsid w:val="00F66B34"/>
    <w:rsid w:val="00F70195"/>
    <w:rsid w:val="00F705DE"/>
    <w:rsid w:val="00F71C06"/>
    <w:rsid w:val="00F73C27"/>
    <w:rsid w:val="00F74188"/>
    <w:rsid w:val="00F75B32"/>
    <w:rsid w:val="00F7720E"/>
    <w:rsid w:val="00F77CE9"/>
    <w:rsid w:val="00F80653"/>
    <w:rsid w:val="00F80B42"/>
    <w:rsid w:val="00F8237C"/>
    <w:rsid w:val="00F82D65"/>
    <w:rsid w:val="00F84C01"/>
    <w:rsid w:val="00F8500A"/>
    <w:rsid w:val="00F8635A"/>
    <w:rsid w:val="00F87AC9"/>
    <w:rsid w:val="00F929BC"/>
    <w:rsid w:val="00F932A4"/>
    <w:rsid w:val="00F935DD"/>
    <w:rsid w:val="00F936BA"/>
    <w:rsid w:val="00F937BE"/>
    <w:rsid w:val="00F97864"/>
    <w:rsid w:val="00F97E0F"/>
    <w:rsid w:val="00FA14CE"/>
    <w:rsid w:val="00FA214D"/>
    <w:rsid w:val="00FA2336"/>
    <w:rsid w:val="00FA266F"/>
    <w:rsid w:val="00FA3319"/>
    <w:rsid w:val="00FA4DED"/>
    <w:rsid w:val="00FA52D9"/>
    <w:rsid w:val="00FA5A3D"/>
    <w:rsid w:val="00FA692D"/>
    <w:rsid w:val="00FA6C57"/>
    <w:rsid w:val="00FA6D46"/>
    <w:rsid w:val="00FA6FE8"/>
    <w:rsid w:val="00FB0341"/>
    <w:rsid w:val="00FB08E9"/>
    <w:rsid w:val="00FB1792"/>
    <w:rsid w:val="00FB2403"/>
    <w:rsid w:val="00FB2752"/>
    <w:rsid w:val="00FB2877"/>
    <w:rsid w:val="00FB3093"/>
    <w:rsid w:val="00FB3281"/>
    <w:rsid w:val="00FB38D6"/>
    <w:rsid w:val="00FB5028"/>
    <w:rsid w:val="00FB52C2"/>
    <w:rsid w:val="00FB5FD1"/>
    <w:rsid w:val="00FB656B"/>
    <w:rsid w:val="00FB6C31"/>
    <w:rsid w:val="00FB6F52"/>
    <w:rsid w:val="00FB7B5B"/>
    <w:rsid w:val="00FB7F36"/>
    <w:rsid w:val="00FC0DC0"/>
    <w:rsid w:val="00FC0E90"/>
    <w:rsid w:val="00FC130C"/>
    <w:rsid w:val="00FC1921"/>
    <w:rsid w:val="00FC2611"/>
    <w:rsid w:val="00FC3D7C"/>
    <w:rsid w:val="00FC4488"/>
    <w:rsid w:val="00FC5081"/>
    <w:rsid w:val="00FC58E3"/>
    <w:rsid w:val="00FC63CC"/>
    <w:rsid w:val="00FC7359"/>
    <w:rsid w:val="00FC7C9E"/>
    <w:rsid w:val="00FD2BE6"/>
    <w:rsid w:val="00FD3DEA"/>
    <w:rsid w:val="00FD5B9A"/>
    <w:rsid w:val="00FD649F"/>
    <w:rsid w:val="00FE023B"/>
    <w:rsid w:val="00FE0250"/>
    <w:rsid w:val="00FE0BD5"/>
    <w:rsid w:val="00FE1D80"/>
    <w:rsid w:val="00FE49F6"/>
    <w:rsid w:val="00FE4C0D"/>
    <w:rsid w:val="00FE5986"/>
    <w:rsid w:val="00FE5CC7"/>
    <w:rsid w:val="00FE65AA"/>
    <w:rsid w:val="00FE7142"/>
    <w:rsid w:val="00FE7637"/>
    <w:rsid w:val="00FE79AA"/>
    <w:rsid w:val="00FF0C12"/>
    <w:rsid w:val="00FF0D98"/>
    <w:rsid w:val="00FF179B"/>
    <w:rsid w:val="00FF19EE"/>
    <w:rsid w:val="00FF2098"/>
    <w:rsid w:val="00FF222E"/>
    <w:rsid w:val="00FF25E1"/>
    <w:rsid w:val="00FF3CFB"/>
    <w:rsid w:val="00FF544E"/>
    <w:rsid w:val="00FF75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217">
      <o:colormru v:ext="edit" colors="#ddd"/>
    </o:shapedefaults>
    <o:shapelayout v:ext="edit">
      <o:idmap v:ext="edit" data="1"/>
    </o:shapelayout>
  </w:shapeDefaults>
  <w:decimalSymbol w:val=","/>
  <w:listSeparator w:val=";"/>
  <w14:docId w14:val="5EED16AF"/>
  <w15:docId w15:val="{D0FE2D62-7118-4218-96A6-B7026B4A29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heading 1"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iPriority="99"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rsid w:val="00A42843"/>
  </w:style>
  <w:style w:type="paragraph" w:styleId="1">
    <w:name w:val="heading 1"/>
    <w:aliases w:val="Заг 1"/>
    <w:basedOn w:val="a5"/>
    <w:next w:val="a5"/>
    <w:link w:val="11"/>
    <w:autoRedefine/>
    <w:qFormat/>
    <w:rsid w:val="0030059D"/>
    <w:pPr>
      <w:keepNext/>
      <w:keepLines/>
      <w:numPr>
        <w:numId w:val="2"/>
      </w:numPr>
      <w:tabs>
        <w:tab w:val="left" w:pos="426"/>
      </w:tabs>
      <w:ind w:left="426" w:hanging="426"/>
      <w:jc w:val="both"/>
      <w:outlineLvl w:val="0"/>
    </w:pPr>
    <w:rPr>
      <w:b/>
      <w:bCs/>
      <w:noProof/>
      <w:sz w:val="28"/>
      <w:szCs w:val="24"/>
    </w:rPr>
  </w:style>
  <w:style w:type="paragraph" w:styleId="20">
    <w:name w:val="heading 2"/>
    <w:basedOn w:val="a5"/>
    <w:next w:val="a5"/>
    <w:link w:val="21"/>
    <w:pPr>
      <w:keepNext/>
      <w:outlineLvl w:val="1"/>
    </w:pPr>
    <w:rPr>
      <w:b/>
      <w:sz w:val="24"/>
    </w:rPr>
  </w:style>
  <w:style w:type="paragraph" w:styleId="30">
    <w:name w:val="heading 3"/>
    <w:basedOn w:val="a5"/>
    <w:next w:val="a5"/>
    <w:link w:val="31"/>
    <w:pPr>
      <w:keepNext/>
      <w:jc w:val="center"/>
      <w:outlineLvl w:val="2"/>
    </w:pPr>
    <w:rPr>
      <w:b/>
      <w:sz w:val="24"/>
    </w:rPr>
  </w:style>
  <w:style w:type="paragraph" w:styleId="4">
    <w:name w:val="heading 4"/>
    <w:basedOn w:val="a5"/>
    <w:next w:val="a5"/>
    <w:link w:val="40"/>
    <w:pPr>
      <w:keepNext/>
      <w:outlineLvl w:val="3"/>
    </w:pPr>
    <w:rPr>
      <w:sz w:val="24"/>
    </w:rPr>
  </w:style>
  <w:style w:type="paragraph" w:styleId="5">
    <w:name w:val="heading 5"/>
    <w:basedOn w:val="a5"/>
    <w:next w:val="a5"/>
    <w:link w:val="50"/>
    <w:pPr>
      <w:keepNext/>
      <w:outlineLvl w:val="4"/>
    </w:pPr>
    <w:rPr>
      <w:b/>
      <w:i/>
      <w:sz w:val="32"/>
    </w:rPr>
  </w:style>
  <w:style w:type="paragraph" w:styleId="60">
    <w:name w:val="heading 6"/>
    <w:basedOn w:val="a5"/>
    <w:next w:val="a5"/>
    <w:link w:val="61"/>
    <w:pPr>
      <w:keepNext/>
      <w:jc w:val="center"/>
      <w:outlineLvl w:val="5"/>
    </w:pPr>
    <w:rPr>
      <w:sz w:val="24"/>
    </w:rPr>
  </w:style>
  <w:style w:type="paragraph" w:styleId="7">
    <w:name w:val="heading 7"/>
    <w:basedOn w:val="a5"/>
    <w:next w:val="a5"/>
    <w:link w:val="70"/>
    <w:pPr>
      <w:keepNext/>
      <w:ind w:left="7371" w:right="1274"/>
      <w:outlineLvl w:val="6"/>
    </w:pPr>
    <w:rPr>
      <w:b/>
      <w:sz w:val="22"/>
    </w:rPr>
  </w:style>
  <w:style w:type="paragraph" w:styleId="8">
    <w:name w:val="heading 8"/>
    <w:basedOn w:val="a5"/>
    <w:next w:val="a5"/>
    <w:link w:val="80"/>
    <w:pPr>
      <w:keepNext/>
      <w:ind w:left="8222"/>
      <w:outlineLvl w:val="7"/>
    </w:pPr>
    <w:rPr>
      <w:b/>
      <w:sz w:val="24"/>
    </w:rPr>
  </w:style>
  <w:style w:type="paragraph" w:styleId="9">
    <w:name w:val="heading 9"/>
    <w:basedOn w:val="a5"/>
    <w:next w:val="a5"/>
    <w:link w:val="90"/>
    <w:pPr>
      <w:keepNext/>
      <w:widowControl w:val="0"/>
      <w:ind w:firstLine="7797"/>
      <w:outlineLvl w:val="8"/>
    </w:pPr>
    <w:rPr>
      <w:sz w:val="24"/>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header"/>
    <w:aliases w:val="??????? ??????????,Верхний колонтитул Знак1,Верхний колонтитул Знак Знак,Верхний колонтитул Знак1 Знак Знак,Верхний колонтитул Знак Знак Знак Знак, Знак1 Знак Знак1 Знак Знак Знак,??????? ??????????1,??????? ??????????2"/>
    <w:basedOn w:val="a5"/>
    <w:link w:val="aa"/>
    <w:uiPriority w:val="99"/>
    <w:pPr>
      <w:tabs>
        <w:tab w:val="center" w:pos="4153"/>
        <w:tab w:val="right" w:pos="8306"/>
      </w:tabs>
    </w:pPr>
  </w:style>
  <w:style w:type="paragraph" w:styleId="ab">
    <w:name w:val="footer"/>
    <w:basedOn w:val="a5"/>
    <w:link w:val="ac"/>
    <w:pPr>
      <w:tabs>
        <w:tab w:val="center" w:pos="4153"/>
        <w:tab w:val="right" w:pos="8306"/>
      </w:tabs>
    </w:pPr>
  </w:style>
  <w:style w:type="character" w:styleId="ad">
    <w:name w:val="page number"/>
    <w:basedOn w:val="a6"/>
  </w:style>
  <w:style w:type="paragraph" w:styleId="ae">
    <w:name w:val="Body Text"/>
    <w:basedOn w:val="a5"/>
    <w:link w:val="af"/>
    <w:rPr>
      <w:sz w:val="22"/>
    </w:rPr>
  </w:style>
  <w:style w:type="paragraph" w:styleId="22">
    <w:name w:val="Body Text 2"/>
    <w:basedOn w:val="a5"/>
    <w:link w:val="23"/>
    <w:pPr>
      <w:spacing w:line="360" w:lineRule="auto"/>
      <w:ind w:right="851"/>
    </w:pPr>
    <w:rPr>
      <w:caps/>
      <w:sz w:val="24"/>
    </w:rPr>
  </w:style>
  <w:style w:type="paragraph" w:styleId="32">
    <w:name w:val="Body Text 3"/>
    <w:basedOn w:val="a5"/>
    <w:link w:val="33"/>
    <w:rPr>
      <w:sz w:val="24"/>
    </w:rPr>
  </w:style>
  <w:style w:type="paragraph" w:styleId="af0">
    <w:name w:val="Body Text Indent"/>
    <w:basedOn w:val="a5"/>
    <w:link w:val="af1"/>
    <w:pPr>
      <w:spacing w:line="360" w:lineRule="auto"/>
      <w:ind w:firstLine="567"/>
    </w:pPr>
    <w:rPr>
      <w:sz w:val="24"/>
    </w:rPr>
  </w:style>
  <w:style w:type="paragraph" w:styleId="24">
    <w:name w:val="Body Text Indent 2"/>
    <w:basedOn w:val="a5"/>
    <w:link w:val="25"/>
    <w:pPr>
      <w:spacing w:line="360" w:lineRule="auto"/>
      <w:ind w:firstLine="567"/>
      <w:jc w:val="both"/>
    </w:pPr>
    <w:rPr>
      <w:sz w:val="24"/>
    </w:rPr>
  </w:style>
  <w:style w:type="paragraph" w:styleId="12">
    <w:name w:val="toc 1"/>
    <w:next w:val="a5"/>
    <w:autoRedefine/>
    <w:uiPriority w:val="39"/>
    <w:rsid w:val="0011426C"/>
    <w:pPr>
      <w:tabs>
        <w:tab w:val="left" w:pos="400"/>
        <w:tab w:val="right" w:leader="dot" w:pos="9638"/>
      </w:tabs>
      <w:spacing w:line="360" w:lineRule="auto"/>
    </w:pPr>
    <w:rPr>
      <w:sz w:val="24"/>
    </w:rPr>
  </w:style>
  <w:style w:type="paragraph" w:styleId="af2">
    <w:name w:val="Block Text"/>
    <w:basedOn w:val="a5"/>
    <w:pPr>
      <w:widowControl w:val="0"/>
      <w:ind w:left="567" w:right="849"/>
    </w:pPr>
    <w:rPr>
      <w:sz w:val="24"/>
    </w:rPr>
  </w:style>
  <w:style w:type="paragraph" w:styleId="34">
    <w:name w:val="Body Text Indent 3"/>
    <w:basedOn w:val="a5"/>
    <w:link w:val="35"/>
    <w:pPr>
      <w:widowControl w:val="0"/>
      <w:spacing w:line="360" w:lineRule="auto"/>
      <w:ind w:firstLine="567"/>
      <w:jc w:val="both"/>
    </w:pPr>
    <w:rPr>
      <w:color w:val="800000"/>
      <w:sz w:val="24"/>
    </w:rPr>
  </w:style>
  <w:style w:type="table" w:styleId="af3">
    <w:name w:val="Table Grid"/>
    <w:basedOn w:val="a7"/>
    <w:uiPriority w:val="39"/>
    <w:rsid w:val="00CA3E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uiPriority w:val="99"/>
    <w:rsid w:val="00907866"/>
    <w:rPr>
      <w:color w:val="0000FF"/>
      <w:u w:val="single"/>
    </w:rPr>
  </w:style>
  <w:style w:type="character" w:customStyle="1" w:styleId="apple-style-span">
    <w:name w:val="apple-style-span"/>
    <w:basedOn w:val="a6"/>
    <w:rsid w:val="009F1FE5"/>
  </w:style>
  <w:style w:type="paragraph" w:styleId="af5">
    <w:name w:val="Normal (Web)"/>
    <w:basedOn w:val="a5"/>
    <w:rsid w:val="00123DD8"/>
    <w:pPr>
      <w:spacing w:before="100" w:beforeAutospacing="1" w:after="100" w:afterAutospacing="1"/>
      <w:jc w:val="both"/>
    </w:pPr>
    <w:rPr>
      <w:sz w:val="24"/>
      <w:szCs w:val="24"/>
    </w:rPr>
  </w:style>
  <w:style w:type="character" w:customStyle="1" w:styleId="ac">
    <w:name w:val="Нижний колонтитул Знак"/>
    <w:link w:val="ab"/>
    <w:rsid w:val="007855AE"/>
  </w:style>
  <w:style w:type="paragraph" w:customStyle="1" w:styleId="af6">
    <w:name w:val="Текст Центр"/>
    <w:basedOn w:val="a5"/>
    <w:link w:val="af7"/>
    <w:uiPriority w:val="87"/>
    <w:rsid w:val="00A55EC3"/>
    <w:pPr>
      <w:suppressAutoHyphens/>
      <w:jc w:val="center"/>
    </w:pPr>
    <w:rPr>
      <w:rFonts w:ascii="Arial" w:eastAsia="Andale Sans UI" w:hAnsi="Arial" w:cs="Arial"/>
      <w:kern w:val="24"/>
      <w:sz w:val="24"/>
      <w:szCs w:val="24"/>
      <w:lang w:eastAsia="en-US"/>
    </w:rPr>
  </w:style>
  <w:style w:type="character" w:customStyle="1" w:styleId="af7">
    <w:name w:val="Текст Центр Знак"/>
    <w:link w:val="af6"/>
    <w:uiPriority w:val="87"/>
    <w:rsid w:val="00A55EC3"/>
    <w:rPr>
      <w:rFonts w:ascii="Arial" w:eastAsia="Andale Sans UI" w:hAnsi="Arial" w:cs="Arial"/>
      <w:kern w:val="24"/>
      <w:sz w:val="24"/>
      <w:szCs w:val="24"/>
      <w:lang w:eastAsia="en-US"/>
    </w:rPr>
  </w:style>
  <w:style w:type="paragraph" w:styleId="af8">
    <w:name w:val="Balloon Text"/>
    <w:basedOn w:val="a5"/>
    <w:link w:val="af9"/>
    <w:uiPriority w:val="99"/>
    <w:rsid w:val="00842BC4"/>
    <w:rPr>
      <w:rFonts w:ascii="Tahoma" w:hAnsi="Tahoma" w:cs="Tahoma"/>
      <w:sz w:val="16"/>
      <w:szCs w:val="16"/>
    </w:rPr>
  </w:style>
  <w:style w:type="character" w:customStyle="1" w:styleId="af9">
    <w:name w:val="Текст выноски Знак"/>
    <w:link w:val="af8"/>
    <w:uiPriority w:val="99"/>
    <w:rsid w:val="00842BC4"/>
    <w:rPr>
      <w:rFonts w:ascii="Tahoma" w:hAnsi="Tahoma" w:cs="Tahoma"/>
      <w:sz w:val="16"/>
      <w:szCs w:val="16"/>
    </w:rPr>
  </w:style>
  <w:style w:type="paragraph" w:styleId="afa">
    <w:name w:val="endnote text"/>
    <w:basedOn w:val="a5"/>
    <w:link w:val="afb"/>
    <w:rsid w:val="00C5258D"/>
  </w:style>
  <w:style w:type="character" w:customStyle="1" w:styleId="afb">
    <w:name w:val="Текст концевой сноски Знак"/>
    <w:basedOn w:val="a6"/>
    <w:link w:val="afa"/>
    <w:rsid w:val="00C5258D"/>
  </w:style>
  <w:style w:type="character" w:styleId="afc">
    <w:name w:val="endnote reference"/>
    <w:rsid w:val="00C5258D"/>
    <w:rPr>
      <w:vertAlign w:val="superscript"/>
    </w:rPr>
  </w:style>
  <w:style w:type="paragraph" w:customStyle="1" w:styleId="afd">
    <w:name w:val="абзац"/>
    <w:basedOn w:val="a5"/>
    <w:rsid w:val="009652EC"/>
    <w:pPr>
      <w:spacing w:line="360" w:lineRule="auto"/>
      <w:ind w:firstLine="851"/>
      <w:jc w:val="both"/>
    </w:pPr>
    <w:rPr>
      <w:sz w:val="24"/>
    </w:rPr>
  </w:style>
  <w:style w:type="paragraph" w:customStyle="1" w:styleId="formattext">
    <w:name w:val="formattext"/>
    <w:basedOn w:val="a5"/>
    <w:rsid w:val="00FF0D98"/>
    <w:pPr>
      <w:spacing w:before="100" w:beforeAutospacing="1" w:after="100" w:afterAutospacing="1"/>
    </w:pPr>
    <w:rPr>
      <w:sz w:val="24"/>
      <w:szCs w:val="24"/>
    </w:rPr>
  </w:style>
  <w:style w:type="character" w:customStyle="1" w:styleId="match">
    <w:name w:val="match"/>
    <w:rsid w:val="00FF0D98"/>
  </w:style>
  <w:style w:type="character" w:customStyle="1" w:styleId="apple-converted-space">
    <w:name w:val="apple-converted-space"/>
    <w:rsid w:val="00FF0D98"/>
  </w:style>
  <w:style w:type="paragraph" w:styleId="afe">
    <w:name w:val="No Spacing"/>
    <w:uiPriority w:val="1"/>
    <w:rsid w:val="00505927"/>
  </w:style>
  <w:style w:type="character" w:styleId="aff">
    <w:name w:val="Emphasis"/>
    <w:rsid w:val="00F80653"/>
    <w:rPr>
      <w:i/>
      <w:iCs/>
    </w:rPr>
  </w:style>
  <w:style w:type="paragraph" w:customStyle="1" w:styleId="Style30">
    <w:name w:val="Style30"/>
    <w:basedOn w:val="a5"/>
    <w:uiPriority w:val="99"/>
    <w:rsid w:val="003A2BAA"/>
    <w:pPr>
      <w:widowControl w:val="0"/>
      <w:autoSpaceDE w:val="0"/>
      <w:autoSpaceDN w:val="0"/>
      <w:adjustRightInd w:val="0"/>
      <w:spacing w:line="216" w:lineRule="exact"/>
    </w:pPr>
    <w:rPr>
      <w:sz w:val="24"/>
      <w:szCs w:val="24"/>
    </w:rPr>
  </w:style>
  <w:style w:type="character" w:customStyle="1" w:styleId="FontStyle98">
    <w:name w:val="Font Style98"/>
    <w:uiPriority w:val="99"/>
    <w:rsid w:val="003A2BAA"/>
    <w:rPr>
      <w:rFonts w:ascii="Times New Roman" w:hAnsi="Times New Roman" w:cs="Times New Roman"/>
      <w:sz w:val="18"/>
      <w:szCs w:val="18"/>
    </w:rPr>
  </w:style>
  <w:style w:type="paragraph" w:customStyle="1" w:styleId="Default">
    <w:name w:val="Default"/>
    <w:rsid w:val="00FD5B9A"/>
    <w:pPr>
      <w:autoSpaceDE w:val="0"/>
      <w:autoSpaceDN w:val="0"/>
      <w:adjustRightInd w:val="0"/>
    </w:pPr>
    <w:rPr>
      <w:color w:val="000000"/>
      <w:sz w:val="24"/>
      <w:szCs w:val="24"/>
    </w:rPr>
  </w:style>
  <w:style w:type="character" w:customStyle="1" w:styleId="aa">
    <w:name w:val="Верхний колонтитул Знак"/>
    <w:aliases w:val="??????? ?????????? Знак,Верхний колонтитул Знак1 Знак,Верхний колонтитул Знак Знак Знак,Верхний колонтитул Знак1 Знак Знак Знак,Верхний колонтитул Знак Знак Знак Знак Знак, Знак1 Знак Знак1 Знак Знак Знак Знак"/>
    <w:basedOn w:val="a6"/>
    <w:link w:val="a9"/>
    <w:uiPriority w:val="99"/>
    <w:rsid w:val="00097029"/>
  </w:style>
  <w:style w:type="paragraph" w:styleId="aff0">
    <w:name w:val="List Paragraph"/>
    <w:aliases w:val="Абзац с отступом,List Paragraph,Абзац списка1"/>
    <w:basedOn w:val="a5"/>
    <w:link w:val="aff1"/>
    <w:uiPriority w:val="34"/>
    <w:qFormat/>
    <w:rsid w:val="00725F7C"/>
    <w:pPr>
      <w:ind w:left="720"/>
      <w:contextualSpacing/>
    </w:pPr>
  </w:style>
  <w:style w:type="character" w:customStyle="1" w:styleId="40">
    <w:name w:val="Заголовок 4 Знак"/>
    <w:basedOn w:val="a6"/>
    <w:link w:val="4"/>
    <w:rsid w:val="00ED1EF7"/>
    <w:rPr>
      <w:sz w:val="24"/>
    </w:rPr>
  </w:style>
  <w:style w:type="character" w:customStyle="1" w:styleId="af1">
    <w:name w:val="Основной текст с отступом Знак"/>
    <w:basedOn w:val="a6"/>
    <w:link w:val="af0"/>
    <w:rsid w:val="00ED1EF7"/>
    <w:rPr>
      <w:sz w:val="24"/>
    </w:rPr>
  </w:style>
  <w:style w:type="character" w:customStyle="1" w:styleId="af">
    <w:name w:val="Основной текст Знак"/>
    <w:basedOn w:val="a6"/>
    <w:link w:val="ae"/>
    <w:rsid w:val="00923388"/>
    <w:rPr>
      <w:sz w:val="22"/>
    </w:rPr>
  </w:style>
  <w:style w:type="paragraph" w:styleId="26">
    <w:name w:val="toc 2"/>
    <w:basedOn w:val="a5"/>
    <w:next w:val="a5"/>
    <w:autoRedefine/>
    <w:uiPriority w:val="39"/>
    <w:rsid w:val="0011426C"/>
    <w:pPr>
      <w:tabs>
        <w:tab w:val="left" w:pos="880"/>
        <w:tab w:val="right" w:leader="dot" w:pos="9629"/>
      </w:tabs>
      <w:spacing w:after="100"/>
      <w:ind w:left="198"/>
    </w:pPr>
    <w:rPr>
      <w:sz w:val="24"/>
    </w:rPr>
  </w:style>
  <w:style w:type="paragraph" w:styleId="36">
    <w:name w:val="toc 3"/>
    <w:basedOn w:val="a5"/>
    <w:next w:val="a5"/>
    <w:autoRedefine/>
    <w:uiPriority w:val="39"/>
    <w:rsid w:val="005704BF"/>
    <w:pPr>
      <w:tabs>
        <w:tab w:val="left" w:pos="1320"/>
        <w:tab w:val="right" w:leader="dot" w:pos="9768"/>
      </w:tabs>
      <w:ind w:left="403"/>
    </w:pPr>
    <w:rPr>
      <w:sz w:val="24"/>
    </w:rPr>
  </w:style>
  <w:style w:type="paragraph" w:customStyle="1" w:styleId="2">
    <w:name w:val="Заг 2"/>
    <w:basedOn w:val="a5"/>
    <w:next w:val="a5"/>
    <w:qFormat/>
    <w:rsid w:val="00495D4D"/>
    <w:pPr>
      <w:numPr>
        <w:ilvl w:val="1"/>
        <w:numId w:val="2"/>
      </w:numPr>
      <w:tabs>
        <w:tab w:val="left" w:pos="1276"/>
      </w:tabs>
      <w:spacing w:before="240" w:after="120"/>
      <w:ind w:right="170"/>
      <w:outlineLvl w:val="1"/>
    </w:pPr>
    <w:rPr>
      <w:rFonts w:eastAsia="Calibri"/>
      <w:b/>
      <w:noProof/>
      <w:sz w:val="24"/>
      <w:szCs w:val="24"/>
      <w:lang w:eastAsia="en-US"/>
    </w:rPr>
  </w:style>
  <w:style w:type="paragraph" w:customStyle="1" w:styleId="3">
    <w:name w:val="Заг 3"/>
    <w:basedOn w:val="a5"/>
    <w:next w:val="a5"/>
    <w:qFormat/>
    <w:rsid w:val="00495D4D"/>
    <w:pPr>
      <w:numPr>
        <w:ilvl w:val="2"/>
        <w:numId w:val="2"/>
      </w:numPr>
      <w:tabs>
        <w:tab w:val="left" w:pos="1276"/>
      </w:tabs>
      <w:spacing w:before="120" w:after="120"/>
      <w:ind w:right="170"/>
    </w:pPr>
    <w:rPr>
      <w:rFonts w:eastAsia="Calibri"/>
      <w:sz w:val="24"/>
      <w:szCs w:val="24"/>
      <w:lang w:eastAsia="en-US"/>
    </w:rPr>
  </w:style>
  <w:style w:type="paragraph" w:customStyle="1" w:styleId="aff2">
    <w:name w:val="Заг. таблиц"/>
    <w:basedOn w:val="a5"/>
    <w:rsid w:val="00495D4D"/>
    <w:pPr>
      <w:autoSpaceDE w:val="0"/>
      <w:autoSpaceDN w:val="0"/>
      <w:jc w:val="center"/>
    </w:pPr>
    <w:rPr>
      <w:rFonts w:eastAsia="Calibri"/>
      <w:bCs/>
      <w:lang w:eastAsia="en-US"/>
    </w:rPr>
  </w:style>
  <w:style w:type="character" w:customStyle="1" w:styleId="11">
    <w:name w:val="Заголовок 1 Знак"/>
    <w:aliases w:val="Заг 1 Знак"/>
    <w:link w:val="1"/>
    <w:rsid w:val="0030059D"/>
    <w:rPr>
      <w:b/>
      <w:bCs/>
      <w:noProof/>
      <w:sz w:val="28"/>
      <w:szCs w:val="24"/>
    </w:rPr>
  </w:style>
  <w:style w:type="paragraph" w:customStyle="1" w:styleId="aff3">
    <w:name w:val="Названия Таблиц"/>
    <w:basedOn w:val="a5"/>
    <w:rsid w:val="00495D4D"/>
    <w:pPr>
      <w:spacing w:after="120"/>
      <w:ind w:right="170"/>
      <w:jc w:val="both"/>
    </w:pPr>
    <w:rPr>
      <w:rFonts w:eastAsia="Calibri"/>
      <w:sz w:val="24"/>
      <w:szCs w:val="24"/>
      <w:lang w:eastAsia="en-US"/>
    </w:rPr>
  </w:style>
  <w:style w:type="paragraph" w:customStyle="1" w:styleId="aff4">
    <w:name w:val="Обычн. текст"/>
    <w:basedOn w:val="a5"/>
    <w:link w:val="aff5"/>
    <w:qFormat/>
    <w:rsid w:val="00495D4D"/>
    <w:pPr>
      <w:tabs>
        <w:tab w:val="left" w:pos="709"/>
      </w:tabs>
      <w:spacing w:line="360" w:lineRule="auto"/>
      <w:ind w:right="170" w:firstLine="709"/>
      <w:jc w:val="both"/>
    </w:pPr>
    <w:rPr>
      <w:sz w:val="24"/>
      <w:szCs w:val="24"/>
    </w:rPr>
  </w:style>
  <w:style w:type="paragraph" w:customStyle="1" w:styleId="aff6">
    <w:name w:val="Приложение"/>
    <w:basedOn w:val="1"/>
    <w:qFormat/>
    <w:rsid w:val="00495D4D"/>
    <w:pPr>
      <w:numPr>
        <w:numId w:val="0"/>
      </w:numPr>
      <w:ind w:left="709"/>
      <w:jc w:val="center"/>
    </w:pPr>
  </w:style>
  <w:style w:type="paragraph" w:customStyle="1" w:styleId="a1">
    <w:name w:val="Список литер."/>
    <w:basedOn w:val="a5"/>
    <w:qFormat/>
    <w:rsid w:val="00B6243A"/>
    <w:pPr>
      <w:numPr>
        <w:numId w:val="3"/>
      </w:numPr>
      <w:tabs>
        <w:tab w:val="left" w:pos="1134"/>
      </w:tabs>
      <w:spacing w:line="360" w:lineRule="auto"/>
      <w:ind w:left="0" w:right="170" w:firstLine="709"/>
    </w:pPr>
    <w:rPr>
      <w:rFonts w:eastAsia="Calibri"/>
      <w:sz w:val="24"/>
    </w:rPr>
  </w:style>
  <w:style w:type="paragraph" w:customStyle="1" w:styleId="a0">
    <w:name w:val="Стиль маркир. списка"/>
    <w:basedOn w:val="aff4"/>
    <w:link w:val="aff7"/>
    <w:qFormat/>
    <w:rsid w:val="00495D4D"/>
    <w:pPr>
      <w:numPr>
        <w:numId w:val="4"/>
      </w:numPr>
    </w:pPr>
  </w:style>
  <w:style w:type="character" w:customStyle="1" w:styleId="aff7">
    <w:name w:val="Стиль маркир. списка Знак"/>
    <w:basedOn w:val="a6"/>
    <w:link w:val="a0"/>
    <w:rsid w:val="00495D4D"/>
    <w:rPr>
      <w:sz w:val="24"/>
      <w:szCs w:val="24"/>
    </w:rPr>
  </w:style>
  <w:style w:type="paragraph" w:customStyle="1" w:styleId="aff8">
    <w:name w:val="Заг. Таблиц"/>
    <w:basedOn w:val="a5"/>
    <w:qFormat/>
    <w:rsid w:val="00495D4D"/>
    <w:pPr>
      <w:autoSpaceDE w:val="0"/>
      <w:autoSpaceDN w:val="0"/>
      <w:jc w:val="center"/>
    </w:pPr>
    <w:rPr>
      <w:rFonts w:eastAsia="Calibri"/>
      <w:bCs/>
      <w:lang w:eastAsia="en-US"/>
    </w:rPr>
  </w:style>
  <w:style w:type="paragraph" w:customStyle="1" w:styleId="aff9">
    <w:name w:val="Названия таблиц"/>
    <w:basedOn w:val="a5"/>
    <w:qFormat/>
    <w:rsid w:val="00495D4D"/>
    <w:pPr>
      <w:spacing w:after="120"/>
      <w:ind w:right="170"/>
      <w:jc w:val="both"/>
    </w:pPr>
    <w:rPr>
      <w:rFonts w:eastAsia="Calibri"/>
      <w:sz w:val="24"/>
      <w:szCs w:val="24"/>
      <w:lang w:eastAsia="en-US"/>
    </w:rPr>
  </w:style>
  <w:style w:type="numbering" w:customStyle="1" w:styleId="a3">
    <w:name w:val="Стиль списка"/>
    <w:uiPriority w:val="99"/>
    <w:rsid w:val="00495D4D"/>
    <w:pPr>
      <w:numPr>
        <w:numId w:val="5"/>
      </w:numPr>
    </w:pPr>
  </w:style>
  <w:style w:type="paragraph" w:customStyle="1" w:styleId="a4">
    <w:name w:val="Маркиров. список"/>
    <w:basedOn w:val="aff4"/>
    <w:link w:val="affa"/>
    <w:qFormat/>
    <w:rsid w:val="00495D4D"/>
    <w:pPr>
      <w:numPr>
        <w:numId w:val="5"/>
      </w:numPr>
    </w:pPr>
  </w:style>
  <w:style w:type="character" w:customStyle="1" w:styleId="affa">
    <w:name w:val="Маркиров. список Знак"/>
    <w:basedOn w:val="a6"/>
    <w:link w:val="a4"/>
    <w:rsid w:val="00495D4D"/>
    <w:rPr>
      <w:sz w:val="24"/>
      <w:szCs w:val="24"/>
    </w:rPr>
  </w:style>
  <w:style w:type="numbering" w:customStyle="1" w:styleId="13">
    <w:name w:val="Стиль списка1"/>
    <w:uiPriority w:val="99"/>
    <w:rsid w:val="00495D4D"/>
  </w:style>
  <w:style w:type="paragraph" w:styleId="affb">
    <w:name w:val="TOC Heading"/>
    <w:basedOn w:val="1"/>
    <w:next w:val="a5"/>
    <w:uiPriority w:val="39"/>
    <w:semiHidden/>
    <w:unhideWhenUsed/>
    <w:qFormat/>
    <w:rsid w:val="00FF2098"/>
    <w:pPr>
      <w:numPr>
        <w:numId w:val="0"/>
      </w:numPr>
      <w:spacing w:before="480" w:line="276" w:lineRule="auto"/>
      <w:outlineLvl w:val="9"/>
    </w:pPr>
    <w:rPr>
      <w:rFonts w:asciiTheme="majorHAnsi" w:eastAsiaTheme="majorEastAsia" w:hAnsiTheme="majorHAnsi" w:cstheme="majorBidi"/>
      <w:noProof w:val="0"/>
      <w:color w:val="365F91" w:themeColor="accent1" w:themeShade="BF"/>
      <w:szCs w:val="28"/>
    </w:rPr>
  </w:style>
  <w:style w:type="paragraph" w:styleId="27">
    <w:name w:val="List Continue 2"/>
    <w:basedOn w:val="a5"/>
    <w:link w:val="28"/>
    <w:uiPriority w:val="99"/>
    <w:unhideWhenUsed/>
    <w:rsid w:val="00DF5C89"/>
    <w:pPr>
      <w:spacing w:after="120"/>
      <w:ind w:left="566"/>
      <w:contextualSpacing/>
    </w:pPr>
    <w:rPr>
      <w:sz w:val="24"/>
      <w:szCs w:val="24"/>
    </w:rPr>
  </w:style>
  <w:style w:type="paragraph" w:customStyle="1" w:styleId="NEW">
    <w:name w:val="NEW"/>
    <w:basedOn w:val="a5"/>
    <w:link w:val="NEW0"/>
    <w:qFormat/>
    <w:rsid w:val="00336AD7"/>
    <w:pPr>
      <w:spacing w:before="120" w:after="120"/>
      <w:ind w:left="708" w:firstLine="1"/>
    </w:pPr>
    <w:rPr>
      <w:b/>
      <w:sz w:val="24"/>
      <w:szCs w:val="24"/>
    </w:rPr>
  </w:style>
  <w:style w:type="character" w:customStyle="1" w:styleId="NEW0">
    <w:name w:val="NEW Знак"/>
    <w:basedOn w:val="a6"/>
    <w:link w:val="NEW"/>
    <w:rsid w:val="00336AD7"/>
    <w:rPr>
      <w:b/>
      <w:sz w:val="24"/>
      <w:szCs w:val="24"/>
    </w:rPr>
  </w:style>
  <w:style w:type="paragraph" w:customStyle="1" w:styleId="affc">
    <w:name w:val="ТаблицаТекст центр"/>
    <w:basedOn w:val="a5"/>
    <w:qFormat/>
    <w:rsid w:val="00025AC9"/>
    <w:pPr>
      <w:suppressAutoHyphens/>
      <w:contextualSpacing/>
      <w:jc w:val="center"/>
    </w:pPr>
    <w:rPr>
      <w:kern w:val="32"/>
      <w:sz w:val="22"/>
      <w:szCs w:val="26"/>
    </w:rPr>
  </w:style>
  <w:style w:type="paragraph" w:customStyle="1" w:styleId="affd">
    <w:name w:val="Таблица Текст лево"/>
    <w:basedOn w:val="affc"/>
    <w:qFormat/>
    <w:rsid w:val="00025AC9"/>
    <w:pPr>
      <w:jc w:val="left"/>
    </w:pPr>
  </w:style>
  <w:style w:type="paragraph" w:customStyle="1" w:styleId="14">
    <w:name w:val="Нормальный 14"/>
    <w:basedOn w:val="a5"/>
    <w:uiPriority w:val="99"/>
    <w:rsid w:val="00025AC9"/>
    <w:pPr>
      <w:spacing w:line="360" w:lineRule="auto"/>
      <w:ind w:firstLine="709"/>
      <w:jc w:val="both"/>
    </w:pPr>
    <w:rPr>
      <w:sz w:val="28"/>
    </w:rPr>
  </w:style>
  <w:style w:type="paragraph" w:customStyle="1" w:styleId="-1">
    <w:name w:val="- Марк 1"/>
    <w:basedOn w:val="10"/>
    <w:qFormat/>
    <w:rsid w:val="00A307DF"/>
    <w:pPr>
      <w:ind w:left="1429" w:hanging="360"/>
    </w:pPr>
  </w:style>
  <w:style w:type="paragraph" w:customStyle="1" w:styleId="10">
    <w:name w:val="Мар.1"/>
    <w:basedOn w:val="a5"/>
    <w:rsid w:val="00A307DF"/>
    <w:pPr>
      <w:numPr>
        <w:numId w:val="6"/>
      </w:numPr>
      <w:tabs>
        <w:tab w:val="left" w:pos="1134"/>
      </w:tabs>
      <w:spacing w:line="360" w:lineRule="auto"/>
      <w:ind w:left="0" w:right="170" w:firstLine="709"/>
      <w:jc w:val="both"/>
    </w:pPr>
    <w:rPr>
      <w:color w:val="000000"/>
      <w:sz w:val="24"/>
      <w:szCs w:val="24"/>
    </w:rPr>
  </w:style>
  <w:style w:type="character" w:styleId="affe">
    <w:name w:val="Book Title"/>
    <w:aliases w:val="Наименование объекта"/>
    <w:uiPriority w:val="33"/>
    <w:qFormat/>
    <w:rsid w:val="000857D6"/>
    <w:rPr>
      <w:b/>
      <w:bCs/>
      <w:smallCaps/>
      <w:spacing w:val="5"/>
    </w:rPr>
  </w:style>
  <w:style w:type="paragraph" w:customStyle="1" w:styleId="NGP0">
    <w:name w:val="Обычн. текст_NGP"/>
    <w:link w:val="NGP1"/>
    <w:qFormat/>
    <w:locked/>
    <w:rsid w:val="008E47AD"/>
    <w:pPr>
      <w:suppressAutoHyphens/>
      <w:spacing w:line="360" w:lineRule="auto"/>
      <w:ind w:firstLine="709"/>
      <w:jc w:val="both"/>
    </w:pPr>
    <w:rPr>
      <w:rFonts w:eastAsiaTheme="minorHAnsi"/>
      <w:sz w:val="24"/>
      <w:szCs w:val="22"/>
      <w:lang w:eastAsia="en-US"/>
    </w:rPr>
  </w:style>
  <w:style w:type="character" w:customStyle="1" w:styleId="NGP1">
    <w:name w:val="Обычн. текст_NGP Знак"/>
    <w:basedOn w:val="a6"/>
    <w:link w:val="NGP0"/>
    <w:rsid w:val="008E47AD"/>
    <w:rPr>
      <w:rFonts w:eastAsiaTheme="minorHAnsi"/>
      <w:sz w:val="24"/>
      <w:szCs w:val="22"/>
      <w:lang w:eastAsia="en-US"/>
    </w:rPr>
  </w:style>
  <w:style w:type="paragraph" w:customStyle="1" w:styleId="10NGP">
    <w:name w:val="Заг. таблиц10_NGP"/>
    <w:next w:val="NGP0"/>
    <w:link w:val="10NGP0"/>
    <w:semiHidden/>
    <w:qFormat/>
    <w:locked/>
    <w:rsid w:val="008E47AD"/>
    <w:pPr>
      <w:jc w:val="center"/>
    </w:pPr>
    <w:rPr>
      <w:rFonts w:eastAsiaTheme="minorHAnsi"/>
      <w:szCs w:val="22"/>
      <w:lang w:eastAsia="en-US"/>
    </w:rPr>
  </w:style>
  <w:style w:type="character" w:customStyle="1" w:styleId="10NGP0">
    <w:name w:val="Заг. таблиц10_NGP Знак"/>
    <w:basedOn w:val="a6"/>
    <w:link w:val="10NGP"/>
    <w:semiHidden/>
    <w:rsid w:val="008E47AD"/>
    <w:rPr>
      <w:rFonts w:eastAsiaTheme="minorHAnsi"/>
      <w:szCs w:val="22"/>
      <w:lang w:eastAsia="en-US"/>
    </w:rPr>
  </w:style>
  <w:style w:type="paragraph" w:customStyle="1" w:styleId="NGP2">
    <w:name w:val="НазвТабл_NGP"/>
    <w:next w:val="NGP0"/>
    <w:link w:val="NGP3"/>
    <w:qFormat/>
    <w:rsid w:val="008E47AD"/>
    <w:pPr>
      <w:keepNext/>
      <w:keepLines/>
      <w:suppressAutoHyphens/>
      <w:spacing w:after="120"/>
      <w:ind w:right="170"/>
    </w:pPr>
    <w:rPr>
      <w:rFonts w:eastAsiaTheme="minorHAnsi"/>
      <w:sz w:val="24"/>
      <w:szCs w:val="22"/>
      <w:lang w:val="en-US" w:eastAsia="en-US"/>
    </w:rPr>
  </w:style>
  <w:style w:type="character" w:customStyle="1" w:styleId="NGP3">
    <w:name w:val="НазвТабл_NGP Знак"/>
    <w:basedOn w:val="a6"/>
    <w:link w:val="NGP2"/>
    <w:rsid w:val="008E47AD"/>
    <w:rPr>
      <w:rFonts w:eastAsiaTheme="minorHAnsi"/>
      <w:sz w:val="24"/>
      <w:szCs w:val="22"/>
      <w:lang w:val="en-US" w:eastAsia="en-US"/>
    </w:rPr>
  </w:style>
  <w:style w:type="paragraph" w:customStyle="1" w:styleId="12NGP">
    <w:name w:val="Табл12_центр_NGP"/>
    <w:link w:val="12NGP0"/>
    <w:qFormat/>
    <w:rsid w:val="008E47AD"/>
    <w:pPr>
      <w:jc w:val="center"/>
    </w:pPr>
    <w:rPr>
      <w:rFonts w:eastAsiaTheme="minorHAnsi"/>
      <w:sz w:val="24"/>
      <w:szCs w:val="22"/>
      <w:lang w:eastAsia="en-US"/>
    </w:rPr>
  </w:style>
  <w:style w:type="character" w:customStyle="1" w:styleId="12NGP0">
    <w:name w:val="Табл12_центр_NGP Знак"/>
    <w:basedOn w:val="a6"/>
    <w:link w:val="12NGP"/>
    <w:rsid w:val="008E47AD"/>
    <w:rPr>
      <w:rFonts w:eastAsiaTheme="minorHAnsi"/>
      <w:sz w:val="24"/>
      <w:szCs w:val="22"/>
      <w:lang w:eastAsia="en-US"/>
    </w:rPr>
  </w:style>
  <w:style w:type="table" w:customStyle="1" w:styleId="41">
    <w:name w:val="Сетка таблицы4"/>
    <w:basedOn w:val="a7"/>
    <w:next w:val="af3"/>
    <w:uiPriority w:val="59"/>
    <w:rsid w:val="008E47A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1">
    <w:name w:val="Абзац списка Знак"/>
    <w:aliases w:val="Абзац с отступом Знак,List Paragraph Знак,Абзац списка1 Знак"/>
    <w:link w:val="aff0"/>
    <w:uiPriority w:val="34"/>
    <w:rsid w:val="003016FB"/>
  </w:style>
  <w:style w:type="character" w:styleId="afff">
    <w:name w:val="FollowedHyperlink"/>
    <w:basedOn w:val="a6"/>
    <w:uiPriority w:val="99"/>
    <w:unhideWhenUsed/>
    <w:rsid w:val="00B86F25"/>
    <w:rPr>
      <w:color w:val="800080"/>
      <w:u w:val="single"/>
    </w:rPr>
  </w:style>
  <w:style w:type="paragraph" w:customStyle="1" w:styleId="xl65">
    <w:name w:val="xl65"/>
    <w:basedOn w:val="a5"/>
    <w:rsid w:val="00B86F25"/>
    <w:pPr>
      <w:spacing w:before="100" w:beforeAutospacing="1" w:after="100" w:afterAutospacing="1"/>
      <w:jc w:val="right"/>
    </w:pPr>
  </w:style>
  <w:style w:type="paragraph" w:customStyle="1" w:styleId="xl66">
    <w:name w:val="xl66"/>
    <w:basedOn w:val="a5"/>
    <w:rsid w:val="00B86F2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afff0">
    <w:name w:val="Обычный текст"/>
    <w:basedOn w:val="a5"/>
    <w:link w:val="afff1"/>
    <w:qFormat/>
    <w:rsid w:val="00281A8C"/>
    <w:pPr>
      <w:tabs>
        <w:tab w:val="left" w:pos="426"/>
        <w:tab w:val="left" w:pos="1276"/>
      </w:tabs>
      <w:spacing w:line="360" w:lineRule="auto"/>
      <w:ind w:right="170" w:firstLine="709"/>
      <w:contextualSpacing/>
      <w:jc w:val="both"/>
    </w:pPr>
    <w:rPr>
      <w:sz w:val="24"/>
      <w:szCs w:val="24"/>
    </w:rPr>
  </w:style>
  <w:style w:type="character" w:customStyle="1" w:styleId="afff1">
    <w:name w:val="Обычный текст Знак"/>
    <w:link w:val="afff0"/>
    <w:rsid w:val="00281A8C"/>
    <w:rPr>
      <w:sz w:val="24"/>
      <w:szCs w:val="24"/>
    </w:rPr>
  </w:style>
  <w:style w:type="paragraph" w:customStyle="1" w:styleId="Twordizme">
    <w:name w:val="Tword_izme"/>
    <w:basedOn w:val="a5"/>
    <w:link w:val="TwordizmeChar"/>
    <w:rsid w:val="002D7630"/>
    <w:pPr>
      <w:jc w:val="center"/>
    </w:pPr>
    <w:rPr>
      <w:rFonts w:ascii="ISOCPEUR" w:hAnsi="ISOCPEUR"/>
      <w:i/>
      <w:sz w:val="18"/>
      <w:szCs w:val="24"/>
    </w:rPr>
  </w:style>
  <w:style w:type="character" w:customStyle="1" w:styleId="TwordizmeChar">
    <w:name w:val="Tword_izme Char"/>
    <w:link w:val="Twordizme"/>
    <w:rsid w:val="002D7630"/>
    <w:rPr>
      <w:rFonts w:ascii="ISOCPEUR" w:hAnsi="ISOCPEUR"/>
      <w:i/>
      <w:sz w:val="18"/>
      <w:szCs w:val="24"/>
    </w:rPr>
  </w:style>
  <w:style w:type="table" w:styleId="-5">
    <w:name w:val="Table List 5"/>
    <w:basedOn w:val="a7"/>
    <w:uiPriority w:val="99"/>
    <w:unhideWhenUsed/>
    <w:rsid w:val="0072111C"/>
    <w:pPr>
      <w:spacing w:after="200" w:line="276" w:lineRule="auto"/>
    </w:pPr>
    <w:rPr>
      <w:rFonts w:asciiTheme="minorHAnsi" w:eastAsiaTheme="minorHAnsi" w:hAnsiTheme="minorHAnsi" w:cstheme="minorBid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paragraph" w:customStyle="1" w:styleId="xl63">
    <w:name w:val="xl63"/>
    <w:basedOn w:val="a5"/>
    <w:rsid w:val="00A42843"/>
    <w:pPr>
      <w:spacing w:before="100" w:beforeAutospacing="1" w:after="100" w:afterAutospacing="1"/>
      <w:jc w:val="right"/>
    </w:pPr>
  </w:style>
  <w:style w:type="paragraph" w:customStyle="1" w:styleId="xl64">
    <w:name w:val="xl64"/>
    <w:basedOn w:val="a5"/>
    <w:rsid w:val="00A428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character" w:customStyle="1" w:styleId="21">
    <w:name w:val="Заголовок 2 Знак"/>
    <w:basedOn w:val="a6"/>
    <w:link w:val="20"/>
    <w:rsid w:val="00A42843"/>
    <w:rPr>
      <w:b/>
      <w:sz w:val="24"/>
    </w:rPr>
  </w:style>
  <w:style w:type="character" w:customStyle="1" w:styleId="31">
    <w:name w:val="Заголовок 3 Знак"/>
    <w:basedOn w:val="a6"/>
    <w:link w:val="30"/>
    <w:rsid w:val="00A42843"/>
    <w:rPr>
      <w:b/>
      <w:sz w:val="24"/>
    </w:rPr>
  </w:style>
  <w:style w:type="character" w:customStyle="1" w:styleId="50">
    <w:name w:val="Заголовок 5 Знак"/>
    <w:basedOn w:val="a6"/>
    <w:link w:val="5"/>
    <w:rsid w:val="00A42843"/>
    <w:rPr>
      <w:b/>
      <w:i/>
      <w:sz w:val="32"/>
    </w:rPr>
  </w:style>
  <w:style w:type="character" w:customStyle="1" w:styleId="61">
    <w:name w:val="Заголовок 6 Знак"/>
    <w:basedOn w:val="a6"/>
    <w:link w:val="60"/>
    <w:rsid w:val="00A42843"/>
    <w:rPr>
      <w:sz w:val="24"/>
    </w:rPr>
  </w:style>
  <w:style w:type="character" w:customStyle="1" w:styleId="70">
    <w:name w:val="Заголовок 7 Знак"/>
    <w:basedOn w:val="a6"/>
    <w:link w:val="7"/>
    <w:rsid w:val="00A42843"/>
    <w:rPr>
      <w:b/>
      <w:sz w:val="22"/>
    </w:rPr>
  </w:style>
  <w:style w:type="character" w:customStyle="1" w:styleId="80">
    <w:name w:val="Заголовок 8 Знак"/>
    <w:basedOn w:val="a6"/>
    <w:link w:val="8"/>
    <w:rsid w:val="00A42843"/>
    <w:rPr>
      <w:b/>
      <w:sz w:val="24"/>
    </w:rPr>
  </w:style>
  <w:style w:type="character" w:customStyle="1" w:styleId="90">
    <w:name w:val="Заголовок 9 Знак"/>
    <w:basedOn w:val="a6"/>
    <w:link w:val="9"/>
    <w:rsid w:val="00A42843"/>
    <w:rPr>
      <w:sz w:val="24"/>
    </w:rPr>
  </w:style>
  <w:style w:type="character" w:customStyle="1" w:styleId="23">
    <w:name w:val="Основной текст 2 Знак"/>
    <w:basedOn w:val="a6"/>
    <w:link w:val="22"/>
    <w:rsid w:val="00A42843"/>
    <w:rPr>
      <w:caps/>
      <w:sz w:val="24"/>
    </w:rPr>
  </w:style>
  <w:style w:type="character" w:customStyle="1" w:styleId="33">
    <w:name w:val="Основной текст 3 Знак"/>
    <w:basedOn w:val="a6"/>
    <w:link w:val="32"/>
    <w:rsid w:val="00A42843"/>
    <w:rPr>
      <w:sz w:val="24"/>
    </w:rPr>
  </w:style>
  <w:style w:type="character" w:customStyle="1" w:styleId="25">
    <w:name w:val="Основной текст с отступом 2 Знак"/>
    <w:basedOn w:val="a6"/>
    <w:link w:val="24"/>
    <w:rsid w:val="00A42843"/>
    <w:rPr>
      <w:sz w:val="24"/>
    </w:rPr>
  </w:style>
  <w:style w:type="character" w:customStyle="1" w:styleId="35">
    <w:name w:val="Основной текст с отступом 3 Знак"/>
    <w:basedOn w:val="a6"/>
    <w:link w:val="34"/>
    <w:rsid w:val="00A42843"/>
    <w:rPr>
      <w:color w:val="800000"/>
      <w:sz w:val="24"/>
    </w:rPr>
  </w:style>
  <w:style w:type="numbering" w:customStyle="1" w:styleId="29">
    <w:name w:val="Стиль списка2"/>
    <w:uiPriority w:val="99"/>
    <w:rsid w:val="00A42843"/>
  </w:style>
  <w:style w:type="paragraph" w:customStyle="1" w:styleId="afff2">
    <w:name w:val="ТаблШапка центр"/>
    <w:basedOn w:val="a5"/>
    <w:qFormat/>
    <w:rsid w:val="00792CFA"/>
    <w:pPr>
      <w:suppressAutoHyphens/>
      <w:contextualSpacing/>
      <w:jc w:val="center"/>
    </w:pPr>
    <w:rPr>
      <w:b/>
      <w:kern w:val="32"/>
      <w:sz w:val="22"/>
      <w:szCs w:val="26"/>
    </w:rPr>
  </w:style>
  <w:style w:type="paragraph" w:customStyle="1" w:styleId="afff3">
    <w:name w:val="Таблица"/>
    <w:basedOn w:val="a5"/>
    <w:link w:val="afff4"/>
    <w:qFormat/>
    <w:rsid w:val="00060A61"/>
    <w:pPr>
      <w:spacing w:line="360" w:lineRule="auto"/>
      <w:jc w:val="center"/>
    </w:pPr>
    <w:rPr>
      <w:rFonts w:ascii="Pragmatica" w:hAnsi="Pragmatica"/>
      <w:sz w:val="24"/>
      <w:lang w:eastAsia="en-US"/>
    </w:rPr>
  </w:style>
  <w:style w:type="character" w:customStyle="1" w:styleId="afff4">
    <w:name w:val="Таблица Знак"/>
    <w:link w:val="afff3"/>
    <w:rsid w:val="00060A61"/>
    <w:rPr>
      <w:rFonts w:ascii="Pragmatica" w:hAnsi="Pragmatica"/>
      <w:sz w:val="24"/>
      <w:lang w:eastAsia="en-US"/>
    </w:rPr>
  </w:style>
  <w:style w:type="paragraph" w:customStyle="1" w:styleId="xl67">
    <w:name w:val="xl67"/>
    <w:basedOn w:val="a5"/>
    <w:rsid w:val="00161DB6"/>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68">
    <w:name w:val="xl68"/>
    <w:basedOn w:val="a5"/>
    <w:rsid w:val="00161DB6"/>
    <w:pPr>
      <w:pBdr>
        <w:top w:val="single" w:sz="4" w:space="0" w:color="auto"/>
        <w:bottom w:val="single" w:sz="4" w:space="0" w:color="auto"/>
      </w:pBdr>
      <w:spacing w:before="100" w:beforeAutospacing="1" w:after="100" w:afterAutospacing="1"/>
      <w:jc w:val="center"/>
      <w:textAlignment w:val="center"/>
    </w:pPr>
  </w:style>
  <w:style w:type="paragraph" w:customStyle="1" w:styleId="xl69">
    <w:name w:val="xl69"/>
    <w:basedOn w:val="a5"/>
    <w:rsid w:val="00161DB6"/>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0">
    <w:name w:val="xl70"/>
    <w:basedOn w:val="a5"/>
    <w:rsid w:val="00BC7C66"/>
    <w:pPr>
      <w:pBdr>
        <w:top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71">
    <w:name w:val="xl71"/>
    <w:basedOn w:val="a5"/>
    <w:rsid w:val="00BC7C66"/>
    <w:pPr>
      <w:pBdr>
        <w:top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character" w:customStyle="1" w:styleId="28">
    <w:name w:val="Продолжение списка 2 Знак"/>
    <w:basedOn w:val="a6"/>
    <w:link w:val="27"/>
    <w:uiPriority w:val="99"/>
    <w:locked/>
    <w:rsid w:val="004C5A7F"/>
    <w:rPr>
      <w:sz w:val="24"/>
      <w:szCs w:val="24"/>
    </w:rPr>
  </w:style>
  <w:style w:type="paragraph" w:customStyle="1" w:styleId="xl72">
    <w:name w:val="xl72"/>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3">
    <w:name w:val="xl73"/>
    <w:basedOn w:val="a5"/>
    <w:rsid w:val="0039490C"/>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74">
    <w:name w:val="xl74"/>
    <w:basedOn w:val="a5"/>
    <w:rsid w:val="0039490C"/>
    <w:pPr>
      <w:spacing w:before="100" w:beforeAutospacing="1" w:after="100" w:afterAutospacing="1"/>
      <w:jc w:val="right"/>
      <w:textAlignment w:val="center"/>
    </w:pPr>
    <w:rPr>
      <w:sz w:val="24"/>
      <w:szCs w:val="24"/>
    </w:rPr>
  </w:style>
  <w:style w:type="paragraph" w:customStyle="1" w:styleId="xl75">
    <w:name w:val="xl75"/>
    <w:basedOn w:val="a5"/>
    <w:rsid w:val="0039490C"/>
    <w:pPr>
      <w:spacing w:before="100" w:beforeAutospacing="1" w:after="100" w:afterAutospacing="1"/>
      <w:textAlignment w:val="center"/>
    </w:pPr>
    <w:rPr>
      <w:sz w:val="24"/>
      <w:szCs w:val="24"/>
    </w:rPr>
  </w:style>
  <w:style w:type="paragraph" w:customStyle="1" w:styleId="xl76">
    <w:name w:val="xl76"/>
    <w:basedOn w:val="a5"/>
    <w:rsid w:val="0039490C"/>
    <w:pPr>
      <w:spacing w:before="100" w:beforeAutospacing="1" w:after="100" w:afterAutospacing="1"/>
      <w:jc w:val="center"/>
      <w:textAlignment w:val="center"/>
    </w:pPr>
    <w:rPr>
      <w:sz w:val="24"/>
      <w:szCs w:val="24"/>
    </w:rPr>
  </w:style>
  <w:style w:type="paragraph" w:customStyle="1" w:styleId="xl77">
    <w:name w:val="xl77"/>
    <w:basedOn w:val="a5"/>
    <w:rsid w:val="0039490C"/>
    <w:pPr>
      <w:pBdr>
        <w:top w:val="single" w:sz="4" w:space="0" w:color="auto"/>
        <w:left w:val="single" w:sz="4" w:space="0" w:color="auto"/>
        <w:bottom w:val="single" w:sz="4" w:space="0" w:color="auto"/>
      </w:pBdr>
      <w:spacing w:before="100" w:beforeAutospacing="1" w:after="100" w:afterAutospacing="1"/>
      <w:jc w:val="right"/>
      <w:textAlignment w:val="center"/>
    </w:pPr>
    <w:rPr>
      <w:sz w:val="24"/>
      <w:szCs w:val="24"/>
    </w:rPr>
  </w:style>
  <w:style w:type="paragraph" w:customStyle="1" w:styleId="xl78">
    <w:name w:val="xl78"/>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9">
    <w:name w:val="xl79"/>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80">
    <w:name w:val="xl80"/>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1">
    <w:name w:val="xl81"/>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82">
    <w:name w:val="xl82"/>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83">
    <w:name w:val="xl83"/>
    <w:basedOn w:val="a5"/>
    <w:rsid w:val="0039490C"/>
    <w:pPr>
      <w:pBdr>
        <w:top w:val="single" w:sz="4" w:space="0" w:color="auto"/>
        <w:left w:val="single" w:sz="4" w:space="0" w:color="auto"/>
        <w:bottom w:val="single" w:sz="4" w:space="0" w:color="auto"/>
      </w:pBdr>
      <w:spacing w:before="100" w:beforeAutospacing="1" w:after="100" w:afterAutospacing="1"/>
      <w:jc w:val="right"/>
      <w:textAlignment w:val="center"/>
    </w:pPr>
    <w:rPr>
      <w:b/>
      <w:bCs/>
      <w:sz w:val="24"/>
      <w:szCs w:val="24"/>
    </w:rPr>
  </w:style>
  <w:style w:type="paragraph" w:customStyle="1" w:styleId="xl84">
    <w:name w:val="xl84"/>
    <w:basedOn w:val="a5"/>
    <w:rsid w:val="0039490C"/>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85">
    <w:name w:val="xl85"/>
    <w:basedOn w:val="a5"/>
    <w:rsid w:val="0039490C"/>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86">
    <w:name w:val="xl86"/>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87">
    <w:name w:val="xl87"/>
    <w:basedOn w:val="a5"/>
    <w:rsid w:val="0039490C"/>
    <w:pPr>
      <w:spacing w:before="100" w:beforeAutospacing="1" w:after="100" w:afterAutospacing="1"/>
      <w:jc w:val="center"/>
      <w:textAlignment w:val="center"/>
    </w:pPr>
    <w:rPr>
      <w:b/>
      <w:bCs/>
      <w:sz w:val="24"/>
      <w:szCs w:val="24"/>
    </w:rPr>
  </w:style>
  <w:style w:type="paragraph" w:customStyle="1" w:styleId="xl88">
    <w:name w:val="xl88"/>
    <w:basedOn w:val="a5"/>
    <w:rsid w:val="0039490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9">
    <w:name w:val="xl89"/>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90">
    <w:name w:val="xl90"/>
    <w:basedOn w:val="a5"/>
    <w:rsid w:val="0039490C"/>
    <w:pPr>
      <w:spacing w:before="100" w:beforeAutospacing="1" w:after="100" w:afterAutospacing="1"/>
      <w:textAlignment w:val="center"/>
    </w:pPr>
    <w:rPr>
      <w:b/>
      <w:bCs/>
      <w:sz w:val="24"/>
      <w:szCs w:val="24"/>
    </w:rPr>
  </w:style>
  <w:style w:type="paragraph" w:customStyle="1" w:styleId="xl91">
    <w:name w:val="xl91"/>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92">
    <w:name w:val="xl92"/>
    <w:basedOn w:val="a5"/>
    <w:rsid w:val="0039490C"/>
    <w:pPr>
      <w:spacing w:before="100" w:beforeAutospacing="1" w:after="100" w:afterAutospacing="1"/>
      <w:jc w:val="right"/>
      <w:textAlignment w:val="center"/>
    </w:pPr>
    <w:rPr>
      <w:b/>
      <w:bCs/>
      <w:sz w:val="24"/>
      <w:szCs w:val="24"/>
    </w:rPr>
  </w:style>
  <w:style w:type="paragraph" w:customStyle="1" w:styleId="xl93">
    <w:name w:val="xl93"/>
    <w:basedOn w:val="a5"/>
    <w:rsid w:val="0039490C"/>
    <w:pPr>
      <w:pBdr>
        <w:bottom w:val="single" w:sz="4" w:space="0" w:color="auto"/>
      </w:pBdr>
      <w:spacing w:before="100" w:beforeAutospacing="1" w:after="100" w:afterAutospacing="1"/>
      <w:jc w:val="center"/>
      <w:textAlignment w:val="center"/>
    </w:pPr>
    <w:rPr>
      <w:sz w:val="24"/>
      <w:szCs w:val="24"/>
    </w:rPr>
  </w:style>
  <w:style w:type="paragraph" w:customStyle="1" w:styleId="xl94">
    <w:name w:val="xl94"/>
    <w:basedOn w:val="a5"/>
    <w:rsid w:val="0039490C"/>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95">
    <w:name w:val="xl95"/>
    <w:basedOn w:val="a5"/>
    <w:rsid w:val="0039490C"/>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96">
    <w:name w:val="xl96"/>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97">
    <w:name w:val="xl97"/>
    <w:basedOn w:val="a5"/>
    <w:rsid w:val="0039490C"/>
    <w:pPr>
      <w:pBdr>
        <w:top w:val="single" w:sz="4" w:space="0" w:color="auto"/>
        <w:left w:val="single" w:sz="4" w:space="0" w:color="auto"/>
      </w:pBdr>
      <w:spacing w:before="100" w:beforeAutospacing="1" w:after="100" w:afterAutospacing="1"/>
      <w:jc w:val="center"/>
      <w:textAlignment w:val="center"/>
    </w:pPr>
    <w:rPr>
      <w:b/>
      <w:bCs/>
      <w:sz w:val="24"/>
      <w:szCs w:val="24"/>
    </w:rPr>
  </w:style>
  <w:style w:type="paragraph" w:customStyle="1" w:styleId="xl98">
    <w:name w:val="xl98"/>
    <w:basedOn w:val="a5"/>
    <w:rsid w:val="0039490C"/>
    <w:pPr>
      <w:pBdr>
        <w:top w:val="single" w:sz="4" w:space="0" w:color="auto"/>
      </w:pBdr>
      <w:spacing w:before="100" w:beforeAutospacing="1" w:after="100" w:afterAutospacing="1"/>
      <w:jc w:val="center"/>
      <w:textAlignment w:val="center"/>
    </w:pPr>
    <w:rPr>
      <w:b/>
      <w:bCs/>
      <w:sz w:val="24"/>
      <w:szCs w:val="24"/>
    </w:rPr>
  </w:style>
  <w:style w:type="paragraph" w:customStyle="1" w:styleId="xl99">
    <w:name w:val="xl99"/>
    <w:basedOn w:val="a5"/>
    <w:rsid w:val="0039490C"/>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00">
    <w:name w:val="xl100"/>
    <w:basedOn w:val="a5"/>
    <w:rsid w:val="0039490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01">
    <w:name w:val="xl101"/>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2">
    <w:name w:val="xl102"/>
    <w:basedOn w:val="a5"/>
    <w:rsid w:val="0039490C"/>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03">
    <w:name w:val="xl103"/>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4">
    <w:name w:val="xl104"/>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5">
    <w:name w:val="xl105"/>
    <w:basedOn w:val="a5"/>
    <w:rsid w:val="0039490C"/>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06">
    <w:name w:val="xl106"/>
    <w:basedOn w:val="a5"/>
    <w:rsid w:val="0039490C"/>
    <w:pPr>
      <w:spacing w:before="100" w:beforeAutospacing="1" w:after="100" w:afterAutospacing="1"/>
      <w:jc w:val="center"/>
      <w:textAlignment w:val="center"/>
    </w:pPr>
    <w:rPr>
      <w:rFonts w:ascii="Arial" w:hAnsi="Arial" w:cs="Arial"/>
      <w:sz w:val="18"/>
      <w:szCs w:val="18"/>
    </w:rPr>
  </w:style>
  <w:style w:type="paragraph" w:customStyle="1" w:styleId="xl107">
    <w:name w:val="xl107"/>
    <w:basedOn w:val="a5"/>
    <w:rsid w:val="0039490C"/>
    <w:pPr>
      <w:spacing w:before="100" w:beforeAutospacing="1" w:after="100" w:afterAutospacing="1"/>
      <w:jc w:val="center"/>
      <w:textAlignment w:val="center"/>
    </w:pPr>
    <w:rPr>
      <w:rFonts w:ascii="Arial" w:hAnsi="Arial" w:cs="Arial"/>
      <w:b/>
      <w:bCs/>
      <w:sz w:val="18"/>
      <w:szCs w:val="18"/>
    </w:rPr>
  </w:style>
  <w:style w:type="paragraph" w:customStyle="1" w:styleId="xl108">
    <w:name w:val="xl108"/>
    <w:basedOn w:val="a5"/>
    <w:rsid w:val="0039490C"/>
    <w:pPr>
      <w:spacing w:before="100" w:beforeAutospacing="1" w:after="100" w:afterAutospacing="1"/>
      <w:jc w:val="center"/>
    </w:pPr>
    <w:rPr>
      <w:rFonts w:ascii="Arial" w:hAnsi="Arial" w:cs="Arial"/>
      <w:b/>
      <w:bCs/>
      <w:sz w:val="18"/>
      <w:szCs w:val="18"/>
    </w:rPr>
  </w:style>
  <w:style w:type="paragraph" w:customStyle="1" w:styleId="xl109">
    <w:name w:val="xl109"/>
    <w:basedOn w:val="a5"/>
    <w:rsid w:val="0039490C"/>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10">
    <w:name w:val="xl110"/>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1">
    <w:name w:val="xl111"/>
    <w:basedOn w:val="a5"/>
    <w:rsid w:val="0039490C"/>
    <w:pPr>
      <w:spacing w:before="100" w:beforeAutospacing="1" w:after="100" w:afterAutospacing="1"/>
      <w:jc w:val="center"/>
      <w:textAlignment w:val="center"/>
    </w:pPr>
    <w:rPr>
      <w:i/>
      <w:iCs/>
      <w:sz w:val="24"/>
      <w:szCs w:val="24"/>
    </w:rPr>
  </w:style>
  <w:style w:type="paragraph" w:customStyle="1" w:styleId="xl112">
    <w:name w:val="xl112"/>
    <w:basedOn w:val="a5"/>
    <w:rsid w:val="0039490C"/>
    <w:pPr>
      <w:pBdr>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13">
    <w:name w:val="xl113"/>
    <w:basedOn w:val="a5"/>
    <w:rsid w:val="0039490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14">
    <w:name w:val="xl114"/>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15">
    <w:name w:val="xl115"/>
    <w:basedOn w:val="a5"/>
    <w:rsid w:val="0039490C"/>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16">
    <w:name w:val="xl116"/>
    <w:basedOn w:val="a5"/>
    <w:rsid w:val="0039490C"/>
    <w:pPr>
      <w:pBdr>
        <w:bottom w:val="single" w:sz="4" w:space="0" w:color="auto"/>
      </w:pBdr>
      <w:spacing w:before="100" w:beforeAutospacing="1" w:after="100" w:afterAutospacing="1"/>
      <w:jc w:val="center"/>
      <w:textAlignment w:val="center"/>
    </w:pPr>
    <w:rPr>
      <w:sz w:val="24"/>
      <w:szCs w:val="24"/>
    </w:rPr>
  </w:style>
  <w:style w:type="paragraph" w:customStyle="1" w:styleId="xl117">
    <w:name w:val="xl117"/>
    <w:basedOn w:val="a5"/>
    <w:rsid w:val="0039490C"/>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8">
    <w:name w:val="xl118"/>
    <w:basedOn w:val="a5"/>
    <w:rsid w:val="0039490C"/>
    <w:pPr>
      <w:pBdr>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19">
    <w:name w:val="xl119"/>
    <w:basedOn w:val="a5"/>
    <w:rsid w:val="0039490C"/>
    <w:pPr>
      <w:pBdr>
        <w:bottom w:val="single" w:sz="4" w:space="0" w:color="auto"/>
      </w:pBdr>
      <w:spacing w:before="100" w:beforeAutospacing="1" w:after="100" w:afterAutospacing="1"/>
      <w:jc w:val="center"/>
      <w:textAlignment w:val="center"/>
    </w:pPr>
    <w:rPr>
      <w:b/>
      <w:bCs/>
      <w:sz w:val="24"/>
      <w:szCs w:val="24"/>
    </w:rPr>
  </w:style>
  <w:style w:type="paragraph" w:customStyle="1" w:styleId="xl120">
    <w:name w:val="xl120"/>
    <w:basedOn w:val="a5"/>
    <w:rsid w:val="0039490C"/>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21">
    <w:name w:val="xl121"/>
    <w:basedOn w:val="a5"/>
    <w:rsid w:val="0039490C"/>
    <w:pPr>
      <w:pBdr>
        <w:top w:val="single" w:sz="4" w:space="0" w:color="auto"/>
        <w:left w:val="single" w:sz="4" w:space="0" w:color="auto"/>
      </w:pBdr>
      <w:spacing w:before="100" w:beforeAutospacing="1" w:after="100" w:afterAutospacing="1"/>
      <w:jc w:val="center"/>
      <w:textAlignment w:val="center"/>
    </w:pPr>
    <w:rPr>
      <w:sz w:val="24"/>
      <w:szCs w:val="24"/>
    </w:rPr>
  </w:style>
  <w:style w:type="paragraph" w:customStyle="1" w:styleId="xl122">
    <w:name w:val="xl122"/>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23">
    <w:name w:val="xl123"/>
    <w:basedOn w:val="a5"/>
    <w:rsid w:val="0039490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4">
    <w:name w:val="xl124"/>
    <w:basedOn w:val="a5"/>
    <w:rsid w:val="0039490C"/>
    <w:pPr>
      <w:pBdr>
        <w:top w:val="single" w:sz="4" w:space="0" w:color="auto"/>
        <w:bottom w:val="single" w:sz="4" w:space="0" w:color="auto"/>
      </w:pBdr>
      <w:spacing w:before="100" w:beforeAutospacing="1" w:after="100" w:afterAutospacing="1"/>
      <w:jc w:val="center"/>
      <w:textAlignment w:val="center"/>
    </w:pPr>
    <w:rPr>
      <w:i/>
      <w:iCs/>
      <w:sz w:val="24"/>
      <w:szCs w:val="24"/>
    </w:rPr>
  </w:style>
  <w:style w:type="paragraph" w:customStyle="1" w:styleId="xl125">
    <w:name w:val="xl125"/>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126">
    <w:name w:val="xl126"/>
    <w:basedOn w:val="a5"/>
    <w:rsid w:val="0039490C"/>
    <w:pPr>
      <w:spacing w:before="100" w:beforeAutospacing="1" w:after="100" w:afterAutospacing="1"/>
      <w:jc w:val="center"/>
      <w:textAlignment w:val="center"/>
    </w:pPr>
    <w:rPr>
      <w:b/>
      <w:bCs/>
      <w:sz w:val="24"/>
      <w:szCs w:val="24"/>
    </w:rPr>
  </w:style>
  <w:style w:type="paragraph" w:customStyle="1" w:styleId="xl127">
    <w:name w:val="xl127"/>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8">
    <w:name w:val="xl128"/>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29">
    <w:name w:val="xl129"/>
    <w:basedOn w:val="a5"/>
    <w:rsid w:val="0039490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0">
    <w:name w:val="xl130"/>
    <w:basedOn w:val="a5"/>
    <w:rsid w:val="0039490C"/>
    <w:pPr>
      <w:pBdr>
        <w:top w:val="single" w:sz="4" w:space="0" w:color="auto"/>
        <w:left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31">
    <w:name w:val="xl131"/>
    <w:basedOn w:val="a5"/>
    <w:rsid w:val="0039490C"/>
    <w:pPr>
      <w:pBdr>
        <w:top w:val="single" w:sz="4" w:space="0" w:color="auto"/>
      </w:pBdr>
      <w:spacing w:before="100" w:beforeAutospacing="1" w:after="100" w:afterAutospacing="1"/>
      <w:jc w:val="center"/>
      <w:textAlignment w:val="center"/>
    </w:pPr>
    <w:rPr>
      <w:b/>
      <w:bCs/>
      <w:sz w:val="24"/>
      <w:szCs w:val="24"/>
    </w:rPr>
  </w:style>
  <w:style w:type="paragraph" w:customStyle="1" w:styleId="xl132">
    <w:name w:val="xl132"/>
    <w:basedOn w:val="a5"/>
    <w:rsid w:val="0039490C"/>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33">
    <w:name w:val="xl133"/>
    <w:basedOn w:val="a5"/>
    <w:rsid w:val="0039490C"/>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134">
    <w:name w:val="xl134"/>
    <w:basedOn w:val="a5"/>
    <w:rsid w:val="0039490C"/>
    <w:pPr>
      <w:pBdr>
        <w:top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135">
    <w:name w:val="xl135"/>
    <w:basedOn w:val="a5"/>
    <w:rsid w:val="0039490C"/>
    <w:pPr>
      <w:pBdr>
        <w:top w:val="single" w:sz="4" w:space="0" w:color="auto"/>
        <w:bottom w:val="single" w:sz="4" w:space="0" w:color="auto"/>
        <w:right w:val="single" w:sz="4" w:space="0" w:color="000000"/>
      </w:pBdr>
      <w:spacing w:before="100" w:beforeAutospacing="1" w:after="100" w:afterAutospacing="1"/>
      <w:jc w:val="center"/>
      <w:textAlignment w:val="center"/>
    </w:pPr>
    <w:rPr>
      <w:sz w:val="22"/>
      <w:szCs w:val="22"/>
    </w:rPr>
  </w:style>
  <w:style w:type="paragraph" w:customStyle="1" w:styleId="xl136">
    <w:name w:val="xl136"/>
    <w:basedOn w:val="a5"/>
    <w:rsid w:val="0039490C"/>
    <w:pPr>
      <w:pBdr>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37">
    <w:name w:val="xl137"/>
    <w:basedOn w:val="a5"/>
    <w:rsid w:val="0039490C"/>
    <w:pPr>
      <w:pBdr>
        <w:bottom w:val="single" w:sz="4" w:space="0" w:color="auto"/>
      </w:pBdr>
      <w:spacing w:before="100" w:beforeAutospacing="1" w:after="100" w:afterAutospacing="1"/>
      <w:jc w:val="center"/>
      <w:textAlignment w:val="center"/>
    </w:pPr>
    <w:rPr>
      <w:b/>
      <w:bCs/>
      <w:sz w:val="24"/>
      <w:szCs w:val="24"/>
    </w:rPr>
  </w:style>
  <w:style w:type="paragraph" w:customStyle="1" w:styleId="xl138">
    <w:name w:val="xl138"/>
    <w:basedOn w:val="a5"/>
    <w:rsid w:val="0039490C"/>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39">
    <w:name w:val="xl139"/>
    <w:basedOn w:val="a5"/>
    <w:rsid w:val="0039490C"/>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40">
    <w:name w:val="xl140"/>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1">
    <w:name w:val="xl141"/>
    <w:basedOn w:val="a5"/>
    <w:rsid w:val="0039490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42">
    <w:name w:val="xl142"/>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43">
    <w:name w:val="xl143"/>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44">
    <w:name w:val="xl144"/>
    <w:basedOn w:val="a5"/>
    <w:rsid w:val="0039490C"/>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45">
    <w:name w:val="xl145"/>
    <w:basedOn w:val="a5"/>
    <w:rsid w:val="0039490C"/>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146">
    <w:name w:val="xl146"/>
    <w:basedOn w:val="a5"/>
    <w:rsid w:val="0039490C"/>
    <w:pPr>
      <w:pBdr>
        <w:top w:val="single" w:sz="4" w:space="0" w:color="auto"/>
        <w:bottom w:val="single" w:sz="4" w:space="0" w:color="auto"/>
      </w:pBdr>
      <w:spacing w:before="100" w:beforeAutospacing="1" w:after="100" w:afterAutospacing="1"/>
      <w:jc w:val="center"/>
    </w:pPr>
    <w:rPr>
      <w:sz w:val="24"/>
      <w:szCs w:val="24"/>
    </w:rPr>
  </w:style>
  <w:style w:type="paragraph" w:customStyle="1" w:styleId="xl147">
    <w:name w:val="xl147"/>
    <w:basedOn w:val="a5"/>
    <w:rsid w:val="0039490C"/>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48">
    <w:name w:val="xl148"/>
    <w:basedOn w:val="a5"/>
    <w:rsid w:val="0039490C"/>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149">
    <w:name w:val="xl149"/>
    <w:basedOn w:val="a5"/>
    <w:rsid w:val="0039490C"/>
    <w:pPr>
      <w:pBdr>
        <w:top w:val="single" w:sz="4" w:space="0" w:color="auto"/>
        <w:bottom w:val="single" w:sz="4" w:space="0" w:color="auto"/>
      </w:pBdr>
      <w:spacing w:before="100" w:beforeAutospacing="1" w:after="100" w:afterAutospacing="1"/>
      <w:jc w:val="center"/>
    </w:pPr>
    <w:rPr>
      <w:sz w:val="24"/>
      <w:szCs w:val="24"/>
    </w:rPr>
  </w:style>
  <w:style w:type="paragraph" w:customStyle="1" w:styleId="xl150">
    <w:name w:val="xl150"/>
    <w:basedOn w:val="a5"/>
    <w:rsid w:val="0039490C"/>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51">
    <w:name w:val="xl151"/>
    <w:basedOn w:val="a5"/>
    <w:rsid w:val="0039490C"/>
    <w:pPr>
      <w:spacing w:before="100" w:beforeAutospacing="1" w:after="100" w:afterAutospacing="1"/>
      <w:textAlignment w:val="center"/>
    </w:pPr>
    <w:rPr>
      <w:sz w:val="24"/>
      <w:szCs w:val="24"/>
    </w:rPr>
  </w:style>
  <w:style w:type="paragraph" w:customStyle="1" w:styleId="xl152">
    <w:name w:val="xl152"/>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4"/>
      <w:szCs w:val="24"/>
    </w:rPr>
  </w:style>
  <w:style w:type="paragraph" w:customStyle="1" w:styleId="xl153">
    <w:name w:val="xl153"/>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4">
    <w:name w:val="xl154"/>
    <w:basedOn w:val="a5"/>
    <w:rsid w:val="0039490C"/>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55">
    <w:name w:val="xl155"/>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6">
    <w:name w:val="xl156"/>
    <w:basedOn w:val="a5"/>
    <w:rsid w:val="0039490C"/>
    <w:pPr>
      <w:pBdr>
        <w:left w:val="single" w:sz="4" w:space="0" w:color="auto"/>
        <w:bottom w:val="single" w:sz="4" w:space="0" w:color="auto"/>
      </w:pBdr>
      <w:spacing w:before="100" w:beforeAutospacing="1" w:after="100" w:afterAutospacing="1"/>
      <w:textAlignment w:val="center"/>
    </w:pPr>
    <w:rPr>
      <w:sz w:val="24"/>
      <w:szCs w:val="24"/>
    </w:rPr>
  </w:style>
  <w:style w:type="paragraph" w:customStyle="1" w:styleId="xl157">
    <w:name w:val="xl157"/>
    <w:basedOn w:val="a5"/>
    <w:rsid w:val="0039490C"/>
    <w:pPr>
      <w:pBdr>
        <w:left w:val="single" w:sz="4" w:space="0" w:color="auto"/>
      </w:pBdr>
      <w:spacing w:before="100" w:beforeAutospacing="1" w:after="100" w:afterAutospacing="1"/>
      <w:jc w:val="center"/>
      <w:textAlignment w:val="center"/>
    </w:pPr>
    <w:rPr>
      <w:sz w:val="24"/>
      <w:szCs w:val="24"/>
    </w:rPr>
  </w:style>
  <w:style w:type="paragraph" w:customStyle="1" w:styleId="xl158">
    <w:name w:val="xl158"/>
    <w:basedOn w:val="a5"/>
    <w:rsid w:val="0039490C"/>
    <w:pPr>
      <w:pBdr>
        <w:left w:val="single" w:sz="4" w:space="0" w:color="auto"/>
        <w:bottom w:val="single" w:sz="4" w:space="0" w:color="auto"/>
      </w:pBdr>
      <w:spacing w:before="100" w:beforeAutospacing="1" w:after="100" w:afterAutospacing="1"/>
      <w:jc w:val="right"/>
      <w:textAlignment w:val="center"/>
    </w:pPr>
    <w:rPr>
      <w:sz w:val="24"/>
      <w:szCs w:val="24"/>
    </w:rPr>
  </w:style>
  <w:style w:type="paragraph" w:customStyle="1" w:styleId="xl159">
    <w:name w:val="xl159"/>
    <w:basedOn w:val="a5"/>
    <w:rsid w:val="0039490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60">
    <w:name w:val="xl160"/>
    <w:basedOn w:val="a5"/>
    <w:rsid w:val="0039490C"/>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61">
    <w:name w:val="xl161"/>
    <w:basedOn w:val="a5"/>
    <w:rsid w:val="0039490C"/>
    <w:pPr>
      <w:pBdr>
        <w:bottom w:val="single" w:sz="4" w:space="0" w:color="auto"/>
      </w:pBdr>
      <w:spacing w:before="100" w:beforeAutospacing="1" w:after="100" w:afterAutospacing="1"/>
      <w:jc w:val="center"/>
      <w:textAlignment w:val="center"/>
    </w:pPr>
    <w:rPr>
      <w:sz w:val="24"/>
      <w:szCs w:val="24"/>
    </w:rPr>
  </w:style>
  <w:style w:type="paragraph" w:customStyle="1" w:styleId="xl162">
    <w:name w:val="xl162"/>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63">
    <w:name w:val="xl163"/>
    <w:basedOn w:val="a5"/>
    <w:rsid w:val="0039490C"/>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64">
    <w:name w:val="xl164"/>
    <w:basedOn w:val="a5"/>
    <w:rsid w:val="0039490C"/>
    <w:pPr>
      <w:pBdr>
        <w:bottom w:val="single" w:sz="4" w:space="0" w:color="auto"/>
      </w:pBdr>
      <w:spacing w:before="100" w:beforeAutospacing="1" w:after="100" w:afterAutospacing="1"/>
      <w:jc w:val="center"/>
      <w:textAlignment w:val="center"/>
    </w:pPr>
    <w:rPr>
      <w:b/>
      <w:bCs/>
      <w:sz w:val="24"/>
      <w:szCs w:val="24"/>
    </w:rPr>
  </w:style>
  <w:style w:type="paragraph" w:customStyle="1" w:styleId="xl165">
    <w:name w:val="xl165"/>
    <w:basedOn w:val="a5"/>
    <w:rsid w:val="0039490C"/>
    <w:pPr>
      <w:spacing w:before="100" w:beforeAutospacing="1" w:after="100" w:afterAutospacing="1"/>
      <w:jc w:val="right"/>
      <w:textAlignment w:val="center"/>
    </w:pPr>
    <w:rPr>
      <w:sz w:val="24"/>
      <w:szCs w:val="24"/>
    </w:rPr>
  </w:style>
  <w:style w:type="paragraph" w:customStyle="1" w:styleId="xl166">
    <w:name w:val="xl166"/>
    <w:basedOn w:val="a5"/>
    <w:rsid w:val="0039490C"/>
    <w:pPr>
      <w:spacing w:before="100" w:beforeAutospacing="1" w:after="100" w:afterAutospacing="1"/>
      <w:textAlignment w:val="center"/>
    </w:pPr>
    <w:rPr>
      <w:sz w:val="24"/>
      <w:szCs w:val="24"/>
    </w:rPr>
  </w:style>
  <w:style w:type="paragraph" w:customStyle="1" w:styleId="xl167">
    <w:name w:val="xl167"/>
    <w:basedOn w:val="a5"/>
    <w:rsid w:val="0039490C"/>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168">
    <w:name w:val="xl168"/>
    <w:basedOn w:val="a5"/>
    <w:rsid w:val="0039490C"/>
    <w:pPr>
      <w:pBdr>
        <w:top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169">
    <w:name w:val="xl169"/>
    <w:basedOn w:val="a5"/>
    <w:rsid w:val="0039490C"/>
    <w:pPr>
      <w:pBdr>
        <w:top w:val="single" w:sz="4" w:space="0" w:color="auto"/>
        <w:bottom w:val="single" w:sz="4" w:space="0" w:color="auto"/>
        <w:right w:val="single" w:sz="4" w:space="0" w:color="000000"/>
      </w:pBdr>
      <w:spacing w:before="100" w:beforeAutospacing="1" w:after="100" w:afterAutospacing="1"/>
      <w:jc w:val="center"/>
      <w:textAlignment w:val="center"/>
    </w:pPr>
    <w:rPr>
      <w:sz w:val="22"/>
      <w:szCs w:val="22"/>
    </w:rPr>
  </w:style>
  <w:style w:type="paragraph" w:customStyle="1" w:styleId="xl170">
    <w:name w:val="xl170"/>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1">
    <w:name w:val="xl171"/>
    <w:basedOn w:val="a5"/>
    <w:rsid w:val="0039490C"/>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72">
    <w:name w:val="xl172"/>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73">
    <w:name w:val="xl173"/>
    <w:basedOn w:val="a5"/>
    <w:rsid w:val="0039490C"/>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4">
    <w:name w:val="xl174"/>
    <w:basedOn w:val="a5"/>
    <w:rsid w:val="0039490C"/>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75">
    <w:name w:val="xl175"/>
    <w:basedOn w:val="a5"/>
    <w:rsid w:val="0039490C"/>
    <w:pPr>
      <w:pBdr>
        <w:top w:val="single" w:sz="4" w:space="0" w:color="auto"/>
        <w:bottom w:val="single" w:sz="4" w:space="0" w:color="auto"/>
        <w:right w:val="single" w:sz="4" w:space="0" w:color="000000"/>
      </w:pBdr>
      <w:spacing w:before="100" w:beforeAutospacing="1" w:after="100" w:afterAutospacing="1"/>
      <w:jc w:val="center"/>
      <w:textAlignment w:val="center"/>
    </w:pPr>
    <w:rPr>
      <w:sz w:val="24"/>
      <w:szCs w:val="24"/>
    </w:rPr>
  </w:style>
  <w:style w:type="paragraph" w:customStyle="1" w:styleId="xl176">
    <w:name w:val="xl176"/>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77">
    <w:name w:val="xl177"/>
    <w:basedOn w:val="a5"/>
    <w:rsid w:val="0039490C"/>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8">
    <w:name w:val="xl178"/>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
    <w:name w:val="xl179"/>
    <w:basedOn w:val="a5"/>
    <w:rsid w:val="0039490C"/>
    <w:pPr>
      <w:pBdr>
        <w:top w:val="single" w:sz="4" w:space="0" w:color="auto"/>
        <w:left w:val="single" w:sz="4" w:space="0" w:color="auto"/>
      </w:pBdr>
      <w:spacing w:before="100" w:beforeAutospacing="1" w:after="100" w:afterAutospacing="1"/>
      <w:jc w:val="center"/>
      <w:textAlignment w:val="center"/>
    </w:pPr>
    <w:rPr>
      <w:b/>
      <w:bCs/>
      <w:sz w:val="22"/>
      <w:szCs w:val="22"/>
    </w:rPr>
  </w:style>
  <w:style w:type="paragraph" w:customStyle="1" w:styleId="xl180">
    <w:name w:val="xl180"/>
    <w:basedOn w:val="a5"/>
    <w:rsid w:val="0039490C"/>
    <w:pPr>
      <w:pBdr>
        <w:top w:val="single" w:sz="4" w:space="0" w:color="auto"/>
      </w:pBdr>
      <w:spacing w:before="100" w:beforeAutospacing="1" w:after="100" w:afterAutospacing="1"/>
      <w:jc w:val="center"/>
      <w:textAlignment w:val="center"/>
    </w:pPr>
    <w:rPr>
      <w:sz w:val="22"/>
      <w:szCs w:val="22"/>
    </w:rPr>
  </w:style>
  <w:style w:type="paragraph" w:customStyle="1" w:styleId="xl181">
    <w:name w:val="xl181"/>
    <w:basedOn w:val="a5"/>
    <w:rsid w:val="0039490C"/>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82">
    <w:name w:val="xl182"/>
    <w:basedOn w:val="a5"/>
    <w:rsid w:val="0039490C"/>
    <w:pPr>
      <w:pBdr>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83">
    <w:name w:val="xl183"/>
    <w:basedOn w:val="a5"/>
    <w:rsid w:val="0039490C"/>
    <w:pPr>
      <w:pBdr>
        <w:bottom w:val="single" w:sz="4" w:space="0" w:color="auto"/>
      </w:pBdr>
      <w:spacing w:before="100" w:beforeAutospacing="1" w:after="100" w:afterAutospacing="1"/>
      <w:jc w:val="center"/>
      <w:textAlignment w:val="center"/>
    </w:pPr>
    <w:rPr>
      <w:sz w:val="24"/>
      <w:szCs w:val="24"/>
    </w:rPr>
  </w:style>
  <w:style w:type="paragraph" w:customStyle="1" w:styleId="xl184">
    <w:name w:val="xl184"/>
    <w:basedOn w:val="a5"/>
    <w:rsid w:val="0039490C"/>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5"/>
    <w:rsid w:val="0039490C"/>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186">
    <w:name w:val="xl186"/>
    <w:basedOn w:val="a5"/>
    <w:rsid w:val="0039490C"/>
    <w:pPr>
      <w:pBdr>
        <w:top w:val="single" w:sz="4" w:space="0" w:color="auto"/>
        <w:bottom w:val="single" w:sz="4" w:space="0" w:color="auto"/>
      </w:pBdr>
      <w:spacing w:before="100" w:beforeAutospacing="1" w:after="100" w:afterAutospacing="1"/>
      <w:jc w:val="center"/>
    </w:pPr>
    <w:rPr>
      <w:sz w:val="24"/>
      <w:szCs w:val="24"/>
    </w:rPr>
  </w:style>
  <w:style w:type="paragraph" w:customStyle="1" w:styleId="xl187">
    <w:name w:val="xl187"/>
    <w:basedOn w:val="a5"/>
    <w:rsid w:val="0039490C"/>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88">
    <w:name w:val="xl188"/>
    <w:basedOn w:val="a5"/>
    <w:rsid w:val="0039490C"/>
    <w:pPr>
      <w:pBdr>
        <w:lef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5"/>
    <w:rsid w:val="0039490C"/>
    <w:pPr>
      <w:spacing w:before="100" w:beforeAutospacing="1" w:after="100" w:afterAutospacing="1"/>
      <w:jc w:val="center"/>
      <w:textAlignment w:val="center"/>
    </w:pPr>
    <w:rPr>
      <w:b/>
      <w:bCs/>
      <w:sz w:val="24"/>
      <w:szCs w:val="24"/>
    </w:rPr>
  </w:style>
  <w:style w:type="paragraph" w:customStyle="1" w:styleId="xl190">
    <w:name w:val="xl190"/>
    <w:basedOn w:val="a5"/>
    <w:rsid w:val="0039490C"/>
    <w:pPr>
      <w:pBdr>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92">
    <w:name w:val="xl192"/>
    <w:basedOn w:val="a5"/>
    <w:rsid w:val="0039490C"/>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193">
    <w:name w:val="xl193"/>
    <w:basedOn w:val="a5"/>
    <w:rsid w:val="0039490C"/>
    <w:pPr>
      <w:pBdr>
        <w:top w:val="single" w:sz="4" w:space="0" w:color="auto"/>
        <w:bottom w:val="single" w:sz="4" w:space="0" w:color="auto"/>
      </w:pBdr>
      <w:spacing w:before="100" w:beforeAutospacing="1" w:after="100" w:afterAutospacing="1"/>
      <w:jc w:val="center"/>
    </w:pPr>
    <w:rPr>
      <w:sz w:val="24"/>
      <w:szCs w:val="24"/>
    </w:rPr>
  </w:style>
  <w:style w:type="paragraph" w:customStyle="1" w:styleId="xl194">
    <w:name w:val="xl194"/>
    <w:basedOn w:val="a5"/>
    <w:rsid w:val="0039490C"/>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95">
    <w:name w:val="xl195"/>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96">
    <w:name w:val="xl196"/>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97">
    <w:name w:val="xl197"/>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2"/>
      <w:szCs w:val="22"/>
    </w:rPr>
  </w:style>
  <w:style w:type="paragraph" w:customStyle="1" w:styleId="xl198">
    <w:name w:val="xl198"/>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99">
    <w:name w:val="xl199"/>
    <w:basedOn w:val="a5"/>
    <w:rsid w:val="0039490C"/>
    <w:pPr>
      <w:pBdr>
        <w:top w:val="single" w:sz="4" w:space="0" w:color="auto"/>
        <w:left w:val="single" w:sz="4" w:space="0" w:color="auto"/>
        <w:bottom w:val="single" w:sz="4" w:space="0" w:color="auto"/>
      </w:pBdr>
      <w:spacing w:before="100" w:beforeAutospacing="1" w:after="100" w:afterAutospacing="1"/>
      <w:jc w:val="right"/>
      <w:textAlignment w:val="center"/>
    </w:pPr>
    <w:rPr>
      <w:sz w:val="24"/>
      <w:szCs w:val="24"/>
    </w:rPr>
  </w:style>
  <w:style w:type="paragraph" w:customStyle="1" w:styleId="xl200">
    <w:name w:val="xl200"/>
    <w:basedOn w:val="a5"/>
    <w:rsid w:val="003949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201">
    <w:name w:val="xl201"/>
    <w:basedOn w:val="a5"/>
    <w:rsid w:val="0039490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02">
    <w:name w:val="xl202"/>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03">
    <w:name w:val="xl203"/>
    <w:basedOn w:val="a5"/>
    <w:rsid w:val="0039490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04">
    <w:name w:val="xl204"/>
    <w:basedOn w:val="a5"/>
    <w:rsid w:val="0039490C"/>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05">
    <w:name w:val="xl205"/>
    <w:basedOn w:val="a5"/>
    <w:rsid w:val="0039490C"/>
    <w:pPr>
      <w:pBdr>
        <w:top w:val="single" w:sz="4" w:space="0" w:color="auto"/>
        <w:left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206">
    <w:name w:val="xl206"/>
    <w:basedOn w:val="a5"/>
    <w:rsid w:val="0039490C"/>
    <w:pPr>
      <w:pBdr>
        <w:top w:val="single" w:sz="4" w:space="0" w:color="auto"/>
      </w:pBdr>
      <w:spacing w:before="100" w:beforeAutospacing="1" w:after="100" w:afterAutospacing="1"/>
      <w:jc w:val="center"/>
      <w:textAlignment w:val="center"/>
    </w:pPr>
    <w:rPr>
      <w:b/>
      <w:bCs/>
      <w:sz w:val="24"/>
      <w:szCs w:val="24"/>
    </w:rPr>
  </w:style>
  <w:style w:type="paragraph" w:customStyle="1" w:styleId="xl207">
    <w:name w:val="xl207"/>
    <w:basedOn w:val="a5"/>
    <w:rsid w:val="0039490C"/>
    <w:pPr>
      <w:pBdr>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208">
    <w:name w:val="xl208"/>
    <w:basedOn w:val="a5"/>
    <w:rsid w:val="0039490C"/>
    <w:pPr>
      <w:pBdr>
        <w:bottom w:val="single" w:sz="4" w:space="0" w:color="auto"/>
        <w:right w:val="single" w:sz="4" w:space="0" w:color="auto"/>
      </w:pBdr>
      <w:spacing w:before="100" w:beforeAutospacing="1" w:after="100" w:afterAutospacing="1"/>
      <w:jc w:val="center"/>
      <w:textAlignment w:val="center"/>
    </w:pPr>
    <w:rPr>
      <w:b/>
      <w:bCs/>
      <w:sz w:val="24"/>
      <w:szCs w:val="24"/>
    </w:rPr>
  </w:style>
  <w:style w:type="table" w:styleId="afff5">
    <w:name w:val="Colorful Shading"/>
    <w:basedOn w:val="a7"/>
    <w:uiPriority w:val="71"/>
    <w:rsid w:val="00DA4A8B"/>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character" w:customStyle="1" w:styleId="aff5">
    <w:name w:val="Обычн. текст Знак"/>
    <w:basedOn w:val="a6"/>
    <w:link w:val="aff4"/>
    <w:rsid w:val="00DA4A8B"/>
    <w:rPr>
      <w:sz w:val="24"/>
      <w:szCs w:val="24"/>
    </w:rPr>
  </w:style>
  <w:style w:type="paragraph" w:customStyle="1" w:styleId="S">
    <w:name w:val="S_Обычный"/>
    <w:basedOn w:val="a5"/>
    <w:link w:val="S0"/>
    <w:rsid w:val="003F63EA"/>
    <w:pPr>
      <w:spacing w:line="360" w:lineRule="auto"/>
      <w:ind w:firstLine="709"/>
      <w:jc w:val="both"/>
    </w:pPr>
    <w:rPr>
      <w:sz w:val="24"/>
      <w:szCs w:val="24"/>
    </w:rPr>
  </w:style>
  <w:style w:type="character" w:customStyle="1" w:styleId="S0">
    <w:name w:val="S_Обычный Знак"/>
    <w:link w:val="S"/>
    <w:rsid w:val="003F63EA"/>
    <w:rPr>
      <w:sz w:val="24"/>
      <w:szCs w:val="24"/>
    </w:rPr>
  </w:style>
  <w:style w:type="paragraph" w:customStyle="1" w:styleId="afff6">
    <w:name w:val="Текст основной"/>
    <w:link w:val="afff7"/>
    <w:rsid w:val="00EA7752"/>
    <w:pPr>
      <w:suppressAutoHyphens/>
      <w:spacing w:before="120" w:after="120" w:line="360" w:lineRule="auto"/>
      <w:ind w:firstLine="425"/>
      <w:contextualSpacing/>
      <w:jc w:val="both"/>
    </w:pPr>
    <w:rPr>
      <w:kern w:val="32"/>
      <w:sz w:val="24"/>
      <w:szCs w:val="26"/>
    </w:rPr>
  </w:style>
  <w:style w:type="character" w:customStyle="1" w:styleId="afff7">
    <w:name w:val="Текст основной Знак"/>
    <w:link w:val="afff6"/>
    <w:rsid w:val="00EA7752"/>
    <w:rPr>
      <w:kern w:val="32"/>
      <w:sz w:val="24"/>
      <w:szCs w:val="26"/>
    </w:rPr>
  </w:style>
  <w:style w:type="paragraph" w:customStyle="1" w:styleId="NGP4">
    <w:name w:val="Прил_NGP"/>
    <w:next w:val="NGP0"/>
    <w:link w:val="NGP5"/>
    <w:qFormat/>
    <w:rsid w:val="00EA7752"/>
    <w:pPr>
      <w:suppressAutoHyphens/>
      <w:spacing w:before="360" w:after="240"/>
      <w:ind w:left="709" w:right="170"/>
      <w:jc w:val="center"/>
      <w:outlineLvl w:val="0"/>
    </w:pPr>
    <w:rPr>
      <w:rFonts w:eastAsiaTheme="majorEastAsia"/>
      <w:b/>
      <w:bCs/>
      <w:sz w:val="28"/>
      <w:szCs w:val="28"/>
      <w:lang w:val="en-US" w:eastAsia="en-US"/>
    </w:rPr>
  </w:style>
  <w:style w:type="character" w:customStyle="1" w:styleId="NGP5">
    <w:name w:val="Прил_NGP Знак"/>
    <w:basedOn w:val="a6"/>
    <w:link w:val="NGP4"/>
    <w:rsid w:val="00EA7752"/>
    <w:rPr>
      <w:rFonts w:eastAsiaTheme="majorEastAsia"/>
      <w:b/>
      <w:bCs/>
      <w:sz w:val="28"/>
      <w:szCs w:val="28"/>
      <w:lang w:val="en-US" w:eastAsia="en-US"/>
    </w:rPr>
  </w:style>
  <w:style w:type="character" w:customStyle="1" w:styleId="FontStyle21">
    <w:name w:val="Font Style21"/>
    <w:uiPriority w:val="99"/>
    <w:rsid w:val="0050732B"/>
    <w:rPr>
      <w:rFonts w:ascii="Times New Roman" w:hAnsi="Times New Roman" w:cs="Times New Roman"/>
      <w:sz w:val="20"/>
      <w:szCs w:val="20"/>
    </w:rPr>
  </w:style>
  <w:style w:type="paragraph" w:customStyle="1" w:styleId="NGP">
    <w:name w:val="Маркиров. список_NGP"/>
    <w:link w:val="NGP6"/>
    <w:semiHidden/>
    <w:qFormat/>
    <w:locked/>
    <w:rsid w:val="0001144E"/>
    <w:pPr>
      <w:numPr>
        <w:numId w:val="7"/>
      </w:numPr>
      <w:tabs>
        <w:tab w:val="left" w:pos="709"/>
        <w:tab w:val="left" w:pos="1021"/>
      </w:tabs>
      <w:spacing w:line="360" w:lineRule="auto"/>
      <w:ind w:left="0" w:firstLine="709"/>
      <w:contextualSpacing/>
      <w:jc w:val="both"/>
    </w:pPr>
    <w:rPr>
      <w:rFonts w:eastAsiaTheme="minorHAnsi"/>
      <w:sz w:val="24"/>
      <w:szCs w:val="22"/>
    </w:rPr>
  </w:style>
  <w:style w:type="character" w:customStyle="1" w:styleId="NGP6">
    <w:name w:val="Маркиров. список_NGP Знак"/>
    <w:basedOn w:val="a6"/>
    <w:link w:val="NGP"/>
    <w:semiHidden/>
    <w:rsid w:val="0001144E"/>
    <w:rPr>
      <w:rFonts w:eastAsiaTheme="minorHAnsi"/>
      <w:sz w:val="24"/>
      <w:szCs w:val="22"/>
    </w:rPr>
  </w:style>
  <w:style w:type="numbering" w:customStyle="1" w:styleId="15211">
    <w:name w:val="Текущий список15211"/>
    <w:rsid w:val="0001144E"/>
    <w:pPr>
      <w:numPr>
        <w:numId w:val="7"/>
      </w:numPr>
    </w:pPr>
  </w:style>
  <w:style w:type="paragraph" w:customStyle="1" w:styleId="10NGP1">
    <w:name w:val="Табл10_NGP"/>
    <w:link w:val="10NGP2"/>
    <w:qFormat/>
    <w:rsid w:val="00396C7E"/>
    <w:rPr>
      <w:rFonts w:eastAsiaTheme="minorHAnsi"/>
      <w:szCs w:val="22"/>
      <w:lang w:eastAsia="en-US"/>
    </w:rPr>
  </w:style>
  <w:style w:type="character" w:customStyle="1" w:styleId="10NGP2">
    <w:name w:val="Табл10_NGP Знак"/>
    <w:basedOn w:val="a6"/>
    <w:link w:val="10NGP1"/>
    <w:rsid w:val="00396C7E"/>
    <w:rPr>
      <w:rFonts w:eastAsiaTheme="minorHAnsi"/>
      <w:szCs w:val="22"/>
      <w:lang w:eastAsia="en-US"/>
    </w:rPr>
  </w:style>
  <w:style w:type="paragraph" w:styleId="afff8">
    <w:name w:val="caption"/>
    <w:aliases w:val="Caption Char,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5"/>
    <w:next w:val="a5"/>
    <w:link w:val="afff9"/>
    <w:uiPriority w:val="35"/>
    <w:unhideWhenUsed/>
    <w:qFormat/>
    <w:rsid w:val="00E76CB3"/>
    <w:pPr>
      <w:suppressAutoHyphens/>
      <w:ind w:firstLine="709"/>
      <w:contextualSpacing/>
      <w:jc w:val="both"/>
    </w:pPr>
    <w:rPr>
      <w:rFonts w:eastAsiaTheme="minorHAnsi"/>
      <w:b/>
      <w:bCs/>
      <w:color w:val="4F81BD" w:themeColor="accent1"/>
      <w:sz w:val="18"/>
      <w:szCs w:val="18"/>
      <w:lang w:eastAsia="en-US"/>
    </w:rPr>
  </w:style>
  <w:style w:type="character" w:customStyle="1" w:styleId="afff9">
    <w:name w:val="Название объекта Знак"/>
    <w:aliases w:val="Caption Char Знак,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8"/>
    <w:uiPriority w:val="35"/>
    <w:locked/>
    <w:rsid w:val="00E76CB3"/>
    <w:rPr>
      <w:rFonts w:eastAsiaTheme="minorHAnsi"/>
      <w:b/>
      <w:bCs/>
      <w:color w:val="4F81BD" w:themeColor="accent1"/>
      <w:sz w:val="18"/>
      <w:szCs w:val="18"/>
      <w:lang w:eastAsia="en-US"/>
    </w:rPr>
  </w:style>
  <w:style w:type="numbering" w:customStyle="1" w:styleId="1111114">
    <w:name w:val="1 / 1.1 / 1.1.14"/>
    <w:basedOn w:val="a8"/>
    <w:next w:val="111111"/>
    <w:rsid w:val="00F53553"/>
  </w:style>
  <w:style w:type="numbering" w:styleId="111111">
    <w:name w:val="Outline List 2"/>
    <w:basedOn w:val="a8"/>
    <w:rsid w:val="00F53553"/>
  </w:style>
  <w:style w:type="numbering" w:customStyle="1" w:styleId="6">
    <w:name w:val="Статья / Раздел6"/>
    <w:basedOn w:val="a8"/>
    <w:next w:val="afffa"/>
    <w:uiPriority w:val="99"/>
    <w:semiHidden/>
    <w:unhideWhenUsed/>
    <w:rsid w:val="004F7DE8"/>
    <w:pPr>
      <w:numPr>
        <w:numId w:val="16"/>
      </w:numPr>
    </w:pPr>
  </w:style>
  <w:style w:type="numbering" w:styleId="afffa">
    <w:name w:val="Outline List 3"/>
    <w:basedOn w:val="a8"/>
    <w:rsid w:val="004F7DE8"/>
  </w:style>
  <w:style w:type="paragraph" w:customStyle="1" w:styleId="afffb">
    <w:name w:val="Абзац"/>
    <w:basedOn w:val="a5"/>
    <w:link w:val="15"/>
    <w:qFormat/>
    <w:rsid w:val="005F3FBF"/>
    <w:pPr>
      <w:tabs>
        <w:tab w:val="left" w:pos="1276"/>
      </w:tabs>
      <w:spacing w:line="360" w:lineRule="auto"/>
      <w:ind w:firstLine="709"/>
      <w:contextualSpacing/>
      <w:jc w:val="both"/>
    </w:pPr>
    <w:rPr>
      <w:sz w:val="24"/>
      <w:szCs w:val="24"/>
    </w:rPr>
  </w:style>
  <w:style w:type="character" w:customStyle="1" w:styleId="15">
    <w:name w:val="Абзац Знак1"/>
    <w:link w:val="afffb"/>
    <w:rsid w:val="005F3FBF"/>
    <w:rPr>
      <w:sz w:val="24"/>
      <w:szCs w:val="24"/>
    </w:rPr>
  </w:style>
  <w:style w:type="paragraph" w:customStyle="1" w:styleId="a2">
    <w:name w:val="Маркер"/>
    <w:basedOn w:val="a5"/>
    <w:qFormat/>
    <w:rsid w:val="005F3FBF"/>
    <w:pPr>
      <w:numPr>
        <w:numId w:val="18"/>
      </w:numPr>
      <w:spacing w:line="360" w:lineRule="auto"/>
      <w:ind w:left="928"/>
      <w:jc w:val="both"/>
    </w:pPr>
    <w:rPr>
      <w:rFonts w:eastAsia="Calibri"/>
      <w:sz w:val="24"/>
      <w:szCs w:val="22"/>
      <w:lang w:eastAsia="en-US"/>
    </w:rPr>
  </w:style>
  <w:style w:type="paragraph" w:customStyle="1" w:styleId="12NGP1">
    <w:name w:val="Табл12_NGP"/>
    <w:link w:val="12NGP2"/>
    <w:qFormat/>
    <w:rsid w:val="00801F64"/>
    <w:rPr>
      <w:rFonts w:eastAsiaTheme="minorHAnsi"/>
      <w:sz w:val="24"/>
      <w:szCs w:val="22"/>
      <w:lang w:eastAsia="en-US"/>
    </w:rPr>
  </w:style>
  <w:style w:type="character" w:customStyle="1" w:styleId="12NGP2">
    <w:name w:val="Табл12_NGP Знак"/>
    <w:basedOn w:val="a6"/>
    <w:link w:val="12NGP1"/>
    <w:rsid w:val="00801F64"/>
    <w:rPr>
      <w:rFonts w:eastAsiaTheme="minorHAnsi"/>
      <w:sz w:val="24"/>
      <w:szCs w:val="22"/>
      <w:lang w:eastAsia="en-US"/>
    </w:rPr>
  </w:style>
  <w:style w:type="numbering" w:customStyle="1" w:styleId="11111121">
    <w:name w:val="1 / 1.1 / 1.1.121"/>
    <w:basedOn w:val="a8"/>
    <w:next w:val="111111"/>
    <w:uiPriority w:val="99"/>
    <w:semiHidden/>
    <w:unhideWhenUsed/>
    <w:rsid w:val="00801F64"/>
  </w:style>
  <w:style w:type="paragraph" w:customStyle="1" w:styleId="1NGP">
    <w:name w:val="Заг 1_NGP"/>
    <w:next w:val="NGP0"/>
    <w:semiHidden/>
    <w:qFormat/>
    <w:locked/>
    <w:rsid w:val="00235948"/>
    <w:pPr>
      <w:keepNext/>
      <w:keepLines/>
      <w:pageBreakBefore/>
      <w:numPr>
        <w:numId w:val="22"/>
      </w:numPr>
      <w:tabs>
        <w:tab w:val="left" w:pos="1276"/>
      </w:tabs>
      <w:suppressAutoHyphens/>
      <w:spacing w:before="360" w:after="240"/>
      <w:ind w:left="0" w:right="170" w:firstLine="709"/>
      <w:jc w:val="both"/>
      <w:outlineLvl w:val="0"/>
    </w:pPr>
    <w:rPr>
      <w:rFonts w:eastAsiaTheme="majorEastAsia"/>
      <w:b/>
      <w:bCs/>
      <w:sz w:val="28"/>
      <w:szCs w:val="28"/>
      <w:lang w:val="en-US" w:eastAsia="en-US"/>
    </w:rPr>
  </w:style>
  <w:style w:type="paragraph" w:customStyle="1" w:styleId="2NGP">
    <w:name w:val="Заг 2_NGP"/>
    <w:next w:val="NGP0"/>
    <w:semiHidden/>
    <w:qFormat/>
    <w:locked/>
    <w:rsid w:val="00235948"/>
    <w:pPr>
      <w:keepNext/>
      <w:keepLines/>
      <w:numPr>
        <w:ilvl w:val="1"/>
        <w:numId w:val="22"/>
      </w:numPr>
      <w:suppressAutoHyphens/>
      <w:spacing w:before="240" w:after="120"/>
      <w:ind w:left="0" w:right="170" w:firstLine="709"/>
      <w:jc w:val="both"/>
      <w:outlineLvl w:val="1"/>
    </w:pPr>
    <w:rPr>
      <w:rFonts w:eastAsiaTheme="majorEastAsia"/>
      <w:b/>
      <w:bCs/>
      <w:sz w:val="24"/>
      <w:szCs w:val="26"/>
      <w:lang w:val="en-US" w:eastAsia="en-US"/>
    </w:rPr>
  </w:style>
  <w:style w:type="paragraph" w:customStyle="1" w:styleId="3NGP">
    <w:name w:val="Заг 3_NGP"/>
    <w:next w:val="NGP0"/>
    <w:link w:val="3NGP0"/>
    <w:semiHidden/>
    <w:qFormat/>
    <w:locked/>
    <w:rsid w:val="00235948"/>
    <w:pPr>
      <w:keepNext/>
      <w:keepLines/>
      <w:numPr>
        <w:ilvl w:val="2"/>
        <w:numId w:val="22"/>
      </w:numPr>
      <w:suppressAutoHyphens/>
      <w:spacing w:before="120" w:after="120"/>
      <w:ind w:left="0" w:right="170" w:firstLine="709"/>
      <w:jc w:val="both"/>
      <w:outlineLvl w:val="2"/>
    </w:pPr>
    <w:rPr>
      <w:rFonts w:eastAsiaTheme="majorEastAsia"/>
      <w:bCs/>
      <w:sz w:val="24"/>
      <w:szCs w:val="22"/>
      <w:lang w:val="en-US" w:eastAsia="en-US"/>
    </w:rPr>
  </w:style>
  <w:style w:type="character" w:customStyle="1" w:styleId="3NGP0">
    <w:name w:val="Заг 3_NGP Знак"/>
    <w:basedOn w:val="a6"/>
    <w:link w:val="3NGP"/>
    <w:semiHidden/>
    <w:rsid w:val="00235948"/>
    <w:rPr>
      <w:rFonts w:eastAsiaTheme="majorEastAsia"/>
      <w:bCs/>
      <w:sz w:val="24"/>
      <w:szCs w:val="22"/>
      <w:lang w:val="en-US" w:eastAsia="en-US"/>
    </w:rPr>
  </w:style>
  <w:style w:type="paragraph" w:styleId="a">
    <w:name w:val="List Bullet"/>
    <w:basedOn w:val="a5"/>
    <w:rsid w:val="003A5215"/>
    <w:pPr>
      <w:numPr>
        <w:numId w:val="2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88211">
      <w:bodyDiv w:val="1"/>
      <w:marLeft w:val="0"/>
      <w:marRight w:val="0"/>
      <w:marTop w:val="0"/>
      <w:marBottom w:val="0"/>
      <w:divBdr>
        <w:top w:val="none" w:sz="0" w:space="0" w:color="auto"/>
        <w:left w:val="none" w:sz="0" w:space="0" w:color="auto"/>
        <w:bottom w:val="none" w:sz="0" w:space="0" w:color="auto"/>
        <w:right w:val="none" w:sz="0" w:space="0" w:color="auto"/>
      </w:divBdr>
    </w:div>
    <w:div w:id="36511098">
      <w:bodyDiv w:val="1"/>
      <w:marLeft w:val="0"/>
      <w:marRight w:val="0"/>
      <w:marTop w:val="0"/>
      <w:marBottom w:val="0"/>
      <w:divBdr>
        <w:top w:val="none" w:sz="0" w:space="0" w:color="auto"/>
        <w:left w:val="none" w:sz="0" w:space="0" w:color="auto"/>
        <w:bottom w:val="none" w:sz="0" w:space="0" w:color="auto"/>
        <w:right w:val="none" w:sz="0" w:space="0" w:color="auto"/>
      </w:divBdr>
    </w:div>
    <w:div w:id="91170367">
      <w:bodyDiv w:val="1"/>
      <w:marLeft w:val="0"/>
      <w:marRight w:val="0"/>
      <w:marTop w:val="0"/>
      <w:marBottom w:val="0"/>
      <w:divBdr>
        <w:top w:val="none" w:sz="0" w:space="0" w:color="auto"/>
        <w:left w:val="none" w:sz="0" w:space="0" w:color="auto"/>
        <w:bottom w:val="none" w:sz="0" w:space="0" w:color="auto"/>
        <w:right w:val="none" w:sz="0" w:space="0" w:color="auto"/>
      </w:divBdr>
    </w:div>
    <w:div w:id="127094584">
      <w:bodyDiv w:val="1"/>
      <w:marLeft w:val="0"/>
      <w:marRight w:val="0"/>
      <w:marTop w:val="0"/>
      <w:marBottom w:val="0"/>
      <w:divBdr>
        <w:top w:val="none" w:sz="0" w:space="0" w:color="auto"/>
        <w:left w:val="none" w:sz="0" w:space="0" w:color="auto"/>
        <w:bottom w:val="none" w:sz="0" w:space="0" w:color="auto"/>
        <w:right w:val="none" w:sz="0" w:space="0" w:color="auto"/>
      </w:divBdr>
    </w:div>
    <w:div w:id="128059413">
      <w:bodyDiv w:val="1"/>
      <w:marLeft w:val="0"/>
      <w:marRight w:val="0"/>
      <w:marTop w:val="0"/>
      <w:marBottom w:val="0"/>
      <w:divBdr>
        <w:top w:val="none" w:sz="0" w:space="0" w:color="auto"/>
        <w:left w:val="none" w:sz="0" w:space="0" w:color="auto"/>
        <w:bottom w:val="none" w:sz="0" w:space="0" w:color="auto"/>
        <w:right w:val="none" w:sz="0" w:space="0" w:color="auto"/>
      </w:divBdr>
    </w:div>
    <w:div w:id="128206898">
      <w:bodyDiv w:val="1"/>
      <w:marLeft w:val="0"/>
      <w:marRight w:val="0"/>
      <w:marTop w:val="0"/>
      <w:marBottom w:val="0"/>
      <w:divBdr>
        <w:top w:val="none" w:sz="0" w:space="0" w:color="auto"/>
        <w:left w:val="none" w:sz="0" w:space="0" w:color="auto"/>
        <w:bottom w:val="none" w:sz="0" w:space="0" w:color="auto"/>
        <w:right w:val="none" w:sz="0" w:space="0" w:color="auto"/>
      </w:divBdr>
    </w:div>
    <w:div w:id="204758344">
      <w:bodyDiv w:val="1"/>
      <w:marLeft w:val="0"/>
      <w:marRight w:val="0"/>
      <w:marTop w:val="0"/>
      <w:marBottom w:val="0"/>
      <w:divBdr>
        <w:top w:val="none" w:sz="0" w:space="0" w:color="auto"/>
        <w:left w:val="none" w:sz="0" w:space="0" w:color="auto"/>
        <w:bottom w:val="none" w:sz="0" w:space="0" w:color="auto"/>
        <w:right w:val="none" w:sz="0" w:space="0" w:color="auto"/>
      </w:divBdr>
    </w:div>
    <w:div w:id="236981901">
      <w:bodyDiv w:val="1"/>
      <w:marLeft w:val="0"/>
      <w:marRight w:val="0"/>
      <w:marTop w:val="0"/>
      <w:marBottom w:val="0"/>
      <w:divBdr>
        <w:top w:val="none" w:sz="0" w:space="0" w:color="auto"/>
        <w:left w:val="none" w:sz="0" w:space="0" w:color="auto"/>
        <w:bottom w:val="none" w:sz="0" w:space="0" w:color="auto"/>
        <w:right w:val="none" w:sz="0" w:space="0" w:color="auto"/>
      </w:divBdr>
    </w:div>
    <w:div w:id="269044569">
      <w:bodyDiv w:val="1"/>
      <w:marLeft w:val="0"/>
      <w:marRight w:val="0"/>
      <w:marTop w:val="0"/>
      <w:marBottom w:val="0"/>
      <w:divBdr>
        <w:top w:val="none" w:sz="0" w:space="0" w:color="auto"/>
        <w:left w:val="none" w:sz="0" w:space="0" w:color="auto"/>
        <w:bottom w:val="none" w:sz="0" w:space="0" w:color="auto"/>
        <w:right w:val="none" w:sz="0" w:space="0" w:color="auto"/>
      </w:divBdr>
    </w:div>
    <w:div w:id="278411555">
      <w:bodyDiv w:val="1"/>
      <w:marLeft w:val="0"/>
      <w:marRight w:val="0"/>
      <w:marTop w:val="0"/>
      <w:marBottom w:val="0"/>
      <w:divBdr>
        <w:top w:val="none" w:sz="0" w:space="0" w:color="auto"/>
        <w:left w:val="none" w:sz="0" w:space="0" w:color="auto"/>
        <w:bottom w:val="none" w:sz="0" w:space="0" w:color="auto"/>
        <w:right w:val="none" w:sz="0" w:space="0" w:color="auto"/>
      </w:divBdr>
    </w:div>
    <w:div w:id="304629851">
      <w:bodyDiv w:val="1"/>
      <w:marLeft w:val="0"/>
      <w:marRight w:val="0"/>
      <w:marTop w:val="0"/>
      <w:marBottom w:val="0"/>
      <w:divBdr>
        <w:top w:val="none" w:sz="0" w:space="0" w:color="auto"/>
        <w:left w:val="none" w:sz="0" w:space="0" w:color="auto"/>
        <w:bottom w:val="none" w:sz="0" w:space="0" w:color="auto"/>
        <w:right w:val="none" w:sz="0" w:space="0" w:color="auto"/>
      </w:divBdr>
    </w:div>
    <w:div w:id="333338959">
      <w:bodyDiv w:val="1"/>
      <w:marLeft w:val="0"/>
      <w:marRight w:val="0"/>
      <w:marTop w:val="0"/>
      <w:marBottom w:val="0"/>
      <w:divBdr>
        <w:top w:val="none" w:sz="0" w:space="0" w:color="auto"/>
        <w:left w:val="none" w:sz="0" w:space="0" w:color="auto"/>
        <w:bottom w:val="none" w:sz="0" w:space="0" w:color="auto"/>
        <w:right w:val="none" w:sz="0" w:space="0" w:color="auto"/>
      </w:divBdr>
    </w:div>
    <w:div w:id="392042769">
      <w:bodyDiv w:val="1"/>
      <w:marLeft w:val="0"/>
      <w:marRight w:val="0"/>
      <w:marTop w:val="0"/>
      <w:marBottom w:val="0"/>
      <w:divBdr>
        <w:top w:val="none" w:sz="0" w:space="0" w:color="auto"/>
        <w:left w:val="none" w:sz="0" w:space="0" w:color="auto"/>
        <w:bottom w:val="none" w:sz="0" w:space="0" w:color="auto"/>
        <w:right w:val="none" w:sz="0" w:space="0" w:color="auto"/>
      </w:divBdr>
      <w:divsChild>
        <w:div w:id="2030787704">
          <w:marLeft w:val="0"/>
          <w:marRight w:val="0"/>
          <w:marTop w:val="0"/>
          <w:marBottom w:val="0"/>
          <w:divBdr>
            <w:top w:val="single" w:sz="6" w:space="0" w:color="000000"/>
            <w:left w:val="single" w:sz="6" w:space="0" w:color="000000"/>
            <w:bottom w:val="single" w:sz="6" w:space="0" w:color="000000"/>
            <w:right w:val="single" w:sz="6" w:space="0" w:color="000000"/>
          </w:divBdr>
          <w:divsChild>
            <w:div w:id="175072813">
              <w:marLeft w:val="0"/>
              <w:marRight w:val="0"/>
              <w:marTop w:val="0"/>
              <w:marBottom w:val="0"/>
              <w:divBdr>
                <w:top w:val="none" w:sz="0" w:space="0" w:color="auto"/>
                <w:left w:val="none" w:sz="0" w:space="0" w:color="auto"/>
                <w:bottom w:val="none" w:sz="0" w:space="0" w:color="auto"/>
                <w:right w:val="none" w:sz="0" w:space="0" w:color="auto"/>
              </w:divBdr>
            </w:div>
            <w:div w:id="653218806">
              <w:marLeft w:val="0"/>
              <w:marRight w:val="0"/>
              <w:marTop w:val="0"/>
              <w:marBottom w:val="0"/>
              <w:divBdr>
                <w:top w:val="none" w:sz="0" w:space="0" w:color="auto"/>
                <w:left w:val="none" w:sz="0" w:space="0" w:color="auto"/>
                <w:bottom w:val="none" w:sz="0" w:space="0" w:color="auto"/>
                <w:right w:val="none" w:sz="0" w:space="0" w:color="auto"/>
              </w:divBdr>
            </w:div>
            <w:div w:id="811362779">
              <w:marLeft w:val="0"/>
              <w:marRight w:val="0"/>
              <w:marTop w:val="0"/>
              <w:marBottom w:val="0"/>
              <w:divBdr>
                <w:top w:val="none" w:sz="0" w:space="0" w:color="auto"/>
                <w:left w:val="none" w:sz="0" w:space="0" w:color="auto"/>
                <w:bottom w:val="none" w:sz="0" w:space="0" w:color="auto"/>
                <w:right w:val="none" w:sz="0" w:space="0" w:color="auto"/>
              </w:divBdr>
            </w:div>
            <w:div w:id="959530009">
              <w:marLeft w:val="0"/>
              <w:marRight w:val="0"/>
              <w:marTop w:val="0"/>
              <w:marBottom w:val="0"/>
              <w:divBdr>
                <w:top w:val="none" w:sz="0" w:space="0" w:color="auto"/>
                <w:left w:val="none" w:sz="0" w:space="0" w:color="auto"/>
                <w:bottom w:val="none" w:sz="0" w:space="0" w:color="auto"/>
                <w:right w:val="none" w:sz="0" w:space="0" w:color="auto"/>
              </w:divBdr>
            </w:div>
            <w:div w:id="1574316576">
              <w:marLeft w:val="0"/>
              <w:marRight w:val="0"/>
              <w:marTop w:val="0"/>
              <w:marBottom w:val="0"/>
              <w:divBdr>
                <w:top w:val="none" w:sz="0" w:space="0" w:color="auto"/>
                <w:left w:val="none" w:sz="0" w:space="0" w:color="auto"/>
                <w:bottom w:val="none" w:sz="0" w:space="0" w:color="auto"/>
                <w:right w:val="none" w:sz="0" w:space="0" w:color="auto"/>
              </w:divBdr>
            </w:div>
            <w:div w:id="1578518500">
              <w:marLeft w:val="0"/>
              <w:marRight w:val="0"/>
              <w:marTop w:val="0"/>
              <w:marBottom w:val="0"/>
              <w:divBdr>
                <w:top w:val="none" w:sz="0" w:space="0" w:color="auto"/>
                <w:left w:val="none" w:sz="0" w:space="0" w:color="auto"/>
                <w:bottom w:val="none" w:sz="0" w:space="0" w:color="auto"/>
                <w:right w:val="none" w:sz="0" w:space="0" w:color="auto"/>
              </w:divBdr>
            </w:div>
            <w:div w:id="1779255884">
              <w:marLeft w:val="0"/>
              <w:marRight w:val="0"/>
              <w:marTop w:val="0"/>
              <w:marBottom w:val="0"/>
              <w:divBdr>
                <w:top w:val="none" w:sz="0" w:space="0" w:color="auto"/>
                <w:left w:val="none" w:sz="0" w:space="0" w:color="auto"/>
                <w:bottom w:val="none" w:sz="0" w:space="0" w:color="auto"/>
                <w:right w:val="none" w:sz="0" w:space="0" w:color="auto"/>
              </w:divBdr>
            </w:div>
            <w:div w:id="1984121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398895">
      <w:bodyDiv w:val="1"/>
      <w:marLeft w:val="0"/>
      <w:marRight w:val="0"/>
      <w:marTop w:val="0"/>
      <w:marBottom w:val="0"/>
      <w:divBdr>
        <w:top w:val="none" w:sz="0" w:space="0" w:color="auto"/>
        <w:left w:val="none" w:sz="0" w:space="0" w:color="auto"/>
        <w:bottom w:val="none" w:sz="0" w:space="0" w:color="auto"/>
        <w:right w:val="none" w:sz="0" w:space="0" w:color="auto"/>
      </w:divBdr>
    </w:div>
    <w:div w:id="611909965">
      <w:bodyDiv w:val="1"/>
      <w:marLeft w:val="0"/>
      <w:marRight w:val="0"/>
      <w:marTop w:val="0"/>
      <w:marBottom w:val="0"/>
      <w:divBdr>
        <w:top w:val="none" w:sz="0" w:space="0" w:color="auto"/>
        <w:left w:val="none" w:sz="0" w:space="0" w:color="auto"/>
        <w:bottom w:val="none" w:sz="0" w:space="0" w:color="auto"/>
        <w:right w:val="none" w:sz="0" w:space="0" w:color="auto"/>
      </w:divBdr>
    </w:div>
    <w:div w:id="619069819">
      <w:bodyDiv w:val="1"/>
      <w:marLeft w:val="0"/>
      <w:marRight w:val="0"/>
      <w:marTop w:val="0"/>
      <w:marBottom w:val="0"/>
      <w:divBdr>
        <w:top w:val="none" w:sz="0" w:space="0" w:color="auto"/>
        <w:left w:val="none" w:sz="0" w:space="0" w:color="auto"/>
        <w:bottom w:val="none" w:sz="0" w:space="0" w:color="auto"/>
        <w:right w:val="none" w:sz="0" w:space="0" w:color="auto"/>
      </w:divBdr>
    </w:div>
    <w:div w:id="643512273">
      <w:bodyDiv w:val="1"/>
      <w:marLeft w:val="0"/>
      <w:marRight w:val="0"/>
      <w:marTop w:val="0"/>
      <w:marBottom w:val="0"/>
      <w:divBdr>
        <w:top w:val="none" w:sz="0" w:space="0" w:color="auto"/>
        <w:left w:val="none" w:sz="0" w:space="0" w:color="auto"/>
        <w:bottom w:val="none" w:sz="0" w:space="0" w:color="auto"/>
        <w:right w:val="none" w:sz="0" w:space="0" w:color="auto"/>
      </w:divBdr>
    </w:div>
    <w:div w:id="649403366">
      <w:bodyDiv w:val="1"/>
      <w:marLeft w:val="0"/>
      <w:marRight w:val="0"/>
      <w:marTop w:val="0"/>
      <w:marBottom w:val="0"/>
      <w:divBdr>
        <w:top w:val="none" w:sz="0" w:space="0" w:color="auto"/>
        <w:left w:val="none" w:sz="0" w:space="0" w:color="auto"/>
        <w:bottom w:val="none" w:sz="0" w:space="0" w:color="auto"/>
        <w:right w:val="none" w:sz="0" w:space="0" w:color="auto"/>
      </w:divBdr>
    </w:div>
    <w:div w:id="653684299">
      <w:bodyDiv w:val="1"/>
      <w:marLeft w:val="0"/>
      <w:marRight w:val="0"/>
      <w:marTop w:val="0"/>
      <w:marBottom w:val="0"/>
      <w:divBdr>
        <w:top w:val="none" w:sz="0" w:space="0" w:color="auto"/>
        <w:left w:val="none" w:sz="0" w:space="0" w:color="auto"/>
        <w:bottom w:val="none" w:sz="0" w:space="0" w:color="auto"/>
        <w:right w:val="none" w:sz="0" w:space="0" w:color="auto"/>
      </w:divBdr>
    </w:div>
    <w:div w:id="662123897">
      <w:bodyDiv w:val="1"/>
      <w:marLeft w:val="0"/>
      <w:marRight w:val="0"/>
      <w:marTop w:val="0"/>
      <w:marBottom w:val="0"/>
      <w:divBdr>
        <w:top w:val="none" w:sz="0" w:space="0" w:color="auto"/>
        <w:left w:val="none" w:sz="0" w:space="0" w:color="auto"/>
        <w:bottom w:val="none" w:sz="0" w:space="0" w:color="auto"/>
        <w:right w:val="none" w:sz="0" w:space="0" w:color="auto"/>
      </w:divBdr>
    </w:div>
    <w:div w:id="687753953">
      <w:bodyDiv w:val="1"/>
      <w:marLeft w:val="0"/>
      <w:marRight w:val="0"/>
      <w:marTop w:val="0"/>
      <w:marBottom w:val="0"/>
      <w:divBdr>
        <w:top w:val="none" w:sz="0" w:space="0" w:color="auto"/>
        <w:left w:val="none" w:sz="0" w:space="0" w:color="auto"/>
        <w:bottom w:val="none" w:sz="0" w:space="0" w:color="auto"/>
        <w:right w:val="none" w:sz="0" w:space="0" w:color="auto"/>
      </w:divBdr>
    </w:div>
    <w:div w:id="693768507">
      <w:bodyDiv w:val="1"/>
      <w:marLeft w:val="0"/>
      <w:marRight w:val="0"/>
      <w:marTop w:val="0"/>
      <w:marBottom w:val="0"/>
      <w:divBdr>
        <w:top w:val="none" w:sz="0" w:space="0" w:color="auto"/>
        <w:left w:val="none" w:sz="0" w:space="0" w:color="auto"/>
        <w:bottom w:val="none" w:sz="0" w:space="0" w:color="auto"/>
        <w:right w:val="none" w:sz="0" w:space="0" w:color="auto"/>
      </w:divBdr>
    </w:div>
    <w:div w:id="718209179">
      <w:bodyDiv w:val="1"/>
      <w:marLeft w:val="0"/>
      <w:marRight w:val="0"/>
      <w:marTop w:val="0"/>
      <w:marBottom w:val="0"/>
      <w:divBdr>
        <w:top w:val="none" w:sz="0" w:space="0" w:color="auto"/>
        <w:left w:val="none" w:sz="0" w:space="0" w:color="auto"/>
        <w:bottom w:val="none" w:sz="0" w:space="0" w:color="auto"/>
        <w:right w:val="none" w:sz="0" w:space="0" w:color="auto"/>
      </w:divBdr>
    </w:div>
    <w:div w:id="742262319">
      <w:bodyDiv w:val="1"/>
      <w:marLeft w:val="0"/>
      <w:marRight w:val="0"/>
      <w:marTop w:val="0"/>
      <w:marBottom w:val="0"/>
      <w:divBdr>
        <w:top w:val="none" w:sz="0" w:space="0" w:color="auto"/>
        <w:left w:val="none" w:sz="0" w:space="0" w:color="auto"/>
        <w:bottom w:val="none" w:sz="0" w:space="0" w:color="auto"/>
        <w:right w:val="none" w:sz="0" w:space="0" w:color="auto"/>
      </w:divBdr>
    </w:div>
    <w:div w:id="756244221">
      <w:bodyDiv w:val="1"/>
      <w:marLeft w:val="0"/>
      <w:marRight w:val="0"/>
      <w:marTop w:val="0"/>
      <w:marBottom w:val="0"/>
      <w:divBdr>
        <w:top w:val="none" w:sz="0" w:space="0" w:color="auto"/>
        <w:left w:val="none" w:sz="0" w:space="0" w:color="auto"/>
        <w:bottom w:val="none" w:sz="0" w:space="0" w:color="auto"/>
        <w:right w:val="none" w:sz="0" w:space="0" w:color="auto"/>
      </w:divBdr>
    </w:div>
    <w:div w:id="853032833">
      <w:bodyDiv w:val="1"/>
      <w:marLeft w:val="0"/>
      <w:marRight w:val="0"/>
      <w:marTop w:val="0"/>
      <w:marBottom w:val="0"/>
      <w:divBdr>
        <w:top w:val="none" w:sz="0" w:space="0" w:color="auto"/>
        <w:left w:val="none" w:sz="0" w:space="0" w:color="auto"/>
        <w:bottom w:val="none" w:sz="0" w:space="0" w:color="auto"/>
        <w:right w:val="none" w:sz="0" w:space="0" w:color="auto"/>
      </w:divBdr>
    </w:div>
    <w:div w:id="868759118">
      <w:bodyDiv w:val="1"/>
      <w:marLeft w:val="0"/>
      <w:marRight w:val="0"/>
      <w:marTop w:val="0"/>
      <w:marBottom w:val="0"/>
      <w:divBdr>
        <w:top w:val="none" w:sz="0" w:space="0" w:color="auto"/>
        <w:left w:val="none" w:sz="0" w:space="0" w:color="auto"/>
        <w:bottom w:val="none" w:sz="0" w:space="0" w:color="auto"/>
        <w:right w:val="none" w:sz="0" w:space="0" w:color="auto"/>
      </w:divBdr>
    </w:div>
    <w:div w:id="899752691">
      <w:bodyDiv w:val="1"/>
      <w:marLeft w:val="0"/>
      <w:marRight w:val="0"/>
      <w:marTop w:val="0"/>
      <w:marBottom w:val="0"/>
      <w:divBdr>
        <w:top w:val="none" w:sz="0" w:space="0" w:color="auto"/>
        <w:left w:val="none" w:sz="0" w:space="0" w:color="auto"/>
        <w:bottom w:val="none" w:sz="0" w:space="0" w:color="auto"/>
        <w:right w:val="none" w:sz="0" w:space="0" w:color="auto"/>
      </w:divBdr>
    </w:div>
    <w:div w:id="907618415">
      <w:bodyDiv w:val="1"/>
      <w:marLeft w:val="0"/>
      <w:marRight w:val="0"/>
      <w:marTop w:val="0"/>
      <w:marBottom w:val="0"/>
      <w:divBdr>
        <w:top w:val="none" w:sz="0" w:space="0" w:color="auto"/>
        <w:left w:val="none" w:sz="0" w:space="0" w:color="auto"/>
        <w:bottom w:val="none" w:sz="0" w:space="0" w:color="auto"/>
        <w:right w:val="none" w:sz="0" w:space="0" w:color="auto"/>
      </w:divBdr>
    </w:div>
    <w:div w:id="909775016">
      <w:bodyDiv w:val="1"/>
      <w:marLeft w:val="0"/>
      <w:marRight w:val="0"/>
      <w:marTop w:val="0"/>
      <w:marBottom w:val="0"/>
      <w:divBdr>
        <w:top w:val="none" w:sz="0" w:space="0" w:color="auto"/>
        <w:left w:val="none" w:sz="0" w:space="0" w:color="auto"/>
        <w:bottom w:val="none" w:sz="0" w:space="0" w:color="auto"/>
        <w:right w:val="none" w:sz="0" w:space="0" w:color="auto"/>
      </w:divBdr>
    </w:div>
    <w:div w:id="910889260">
      <w:bodyDiv w:val="1"/>
      <w:marLeft w:val="0"/>
      <w:marRight w:val="0"/>
      <w:marTop w:val="0"/>
      <w:marBottom w:val="0"/>
      <w:divBdr>
        <w:top w:val="none" w:sz="0" w:space="0" w:color="auto"/>
        <w:left w:val="none" w:sz="0" w:space="0" w:color="auto"/>
        <w:bottom w:val="none" w:sz="0" w:space="0" w:color="auto"/>
        <w:right w:val="none" w:sz="0" w:space="0" w:color="auto"/>
      </w:divBdr>
    </w:div>
    <w:div w:id="925188734">
      <w:bodyDiv w:val="1"/>
      <w:marLeft w:val="0"/>
      <w:marRight w:val="0"/>
      <w:marTop w:val="0"/>
      <w:marBottom w:val="0"/>
      <w:divBdr>
        <w:top w:val="none" w:sz="0" w:space="0" w:color="auto"/>
        <w:left w:val="none" w:sz="0" w:space="0" w:color="auto"/>
        <w:bottom w:val="none" w:sz="0" w:space="0" w:color="auto"/>
        <w:right w:val="none" w:sz="0" w:space="0" w:color="auto"/>
      </w:divBdr>
    </w:div>
    <w:div w:id="949557069">
      <w:bodyDiv w:val="1"/>
      <w:marLeft w:val="0"/>
      <w:marRight w:val="0"/>
      <w:marTop w:val="0"/>
      <w:marBottom w:val="0"/>
      <w:divBdr>
        <w:top w:val="none" w:sz="0" w:space="0" w:color="auto"/>
        <w:left w:val="none" w:sz="0" w:space="0" w:color="auto"/>
        <w:bottom w:val="none" w:sz="0" w:space="0" w:color="auto"/>
        <w:right w:val="none" w:sz="0" w:space="0" w:color="auto"/>
      </w:divBdr>
    </w:div>
    <w:div w:id="1011177200">
      <w:bodyDiv w:val="1"/>
      <w:marLeft w:val="0"/>
      <w:marRight w:val="0"/>
      <w:marTop w:val="0"/>
      <w:marBottom w:val="0"/>
      <w:divBdr>
        <w:top w:val="none" w:sz="0" w:space="0" w:color="auto"/>
        <w:left w:val="none" w:sz="0" w:space="0" w:color="auto"/>
        <w:bottom w:val="none" w:sz="0" w:space="0" w:color="auto"/>
        <w:right w:val="none" w:sz="0" w:space="0" w:color="auto"/>
      </w:divBdr>
    </w:div>
    <w:div w:id="1019546600">
      <w:bodyDiv w:val="1"/>
      <w:marLeft w:val="0"/>
      <w:marRight w:val="0"/>
      <w:marTop w:val="0"/>
      <w:marBottom w:val="0"/>
      <w:divBdr>
        <w:top w:val="none" w:sz="0" w:space="0" w:color="auto"/>
        <w:left w:val="none" w:sz="0" w:space="0" w:color="auto"/>
        <w:bottom w:val="none" w:sz="0" w:space="0" w:color="auto"/>
        <w:right w:val="none" w:sz="0" w:space="0" w:color="auto"/>
      </w:divBdr>
      <w:divsChild>
        <w:div w:id="883904189">
          <w:marLeft w:val="0"/>
          <w:marRight w:val="0"/>
          <w:marTop w:val="0"/>
          <w:marBottom w:val="0"/>
          <w:divBdr>
            <w:top w:val="none" w:sz="0" w:space="0" w:color="auto"/>
            <w:left w:val="none" w:sz="0" w:space="0" w:color="auto"/>
            <w:bottom w:val="none" w:sz="0" w:space="0" w:color="auto"/>
            <w:right w:val="none" w:sz="0" w:space="0" w:color="auto"/>
          </w:divBdr>
          <w:divsChild>
            <w:div w:id="536043771">
              <w:marLeft w:val="0"/>
              <w:marRight w:val="0"/>
              <w:marTop w:val="0"/>
              <w:marBottom w:val="0"/>
              <w:divBdr>
                <w:top w:val="none" w:sz="0" w:space="0" w:color="auto"/>
                <w:left w:val="none" w:sz="0" w:space="0" w:color="auto"/>
                <w:bottom w:val="none" w:sz="0" w:space="0" w:color="auto"/>
                <w:right w:val="none" w:sz="0" w:space="0" w:color="auto"/>
              </w:divBdr>
              <w:divsChild>
                <w:div w:id="1127968283">
                  <w:marLeft w:val="0"/>
                  <w:marRight w:val="0"/>
                  <w:marTop w:val="0"/>
                  <w:marBottom w:val="0"/>
                  <w:divBdr>
                    <w:top w:val="none" w:sz="0" w:space="0" w:color="auto"/>
                    <w:left w:val="none" w:sz="0" w:space="0" w:color="auto"/>
                    <w:bottom w:val="none" w:sz="0" w:space="0" w:color="auto"/>
                    <w:right w:val="none" w:sz="0" w:space="0" w:color="auto"/>
                  </w:divBdr>
                  <w:divsChild>
                    <w:div w:id="1443694027">
                      <w:marLeft w:val="0"/>
                      <w:marRight w:val="0"/>
                      <w:marTop w:val="0"/>
                      <w:marBottom w:val="0"/>
                      <w:divBdr>
                        <w:top w:val="none" w:sz="0" w:space="0" w:color="auto"/>
                        <w:left w:val="none" w:sz="0" w:space="0" w:color="auto"/>
                        <w:bottom w:val="none" w:sz="0" w:space="0" w:color="auto"/>
                        <w:right w:val="none" w:sz="0" w:space="0" w:color="auto"/>
                      </w:divBdr>
                      <w:divsChild>
                        <w:div w:id="948243719">
                          <w:marLeft w:val="0"/>
                          <w:marRight w:val="225"/>
                          <w:marTop w:val="0"/>
                          <w:marBottom w:val="0"/>
                          <w:divBdr>
                            <w:top w:val="none" w:sz="0" w:space="0" w:color="auto"/>
                            <w:left w:val="none" w:sz="0" w:space="0" w:color="auto"/>
                            <w:bottom w:val="none" w:sz="0" w:space="0" w:color="auto"/>
                            <w:right w:val="none" w:sz="0" w:space="0" w:color="auto"/>
                          </w:divBdr>
                          <w:divsChild>
                            <w:div w:id="606815028">
                              <w:marLeft w:val="0"/>
                              <w:marRight w:val="0"/>
                              <w:marTop w:val="0"/>
                              <w:marBottom w:val="0"/>
                              <w:divBdr>
                                <w:top w:val="none" w:sz="0" w:space="0" w:color="auto"/>
                                <w:left w:val="none" w:sz="0" w:space="0" w:color="auto"/>
                                <w:bottom w:val="none" w:sz="0" w:space="0" w:color="auto"/>
                                <w:right w:val="none" w:sz="0" w:space="0" w:color="auto"/>
                              </w:divBdr>
                              <w:divsChild>
                                <w:div w:id="770584927">
                                  <w:marLeft w:val="0"/>
                                  <w:marRight w:val="0"/>
                                  <w:marTop w:val="0"/>
                                  <w:marBottom w:val="0"/>
                                  <w:divBdr>
                                    <w:top w:val="none" w:sz="0" w:space="0" w:color="auto"/>
                                    <w:left w:val="none" w:sz="0" w:space="0" w:color="auto"/>
                                    <w:bottom w:val="none" w:sz="0" w:space="0" w:color="auto"/>
                                    <w:right w:val="none" w:sz="0" w:space="0" w:color="auto"/>
                                  </w:divBdr>
                                  <w:divsChild>
                                    <w:div w:id="7011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0300834">
      <w:bodyDiv w:val="1"/>
      <w:marLeft w:val="0"/>
      <w:marRight w:val="0"/>
      <w:marTop w:val="0"/>
      <w:marBottom w:val="0"/>
      <w:divBdr>
        <w:top w:val="none" w:sz="0" w:space="0" w:color="auto"/>
        <w:left w:val="none" w:sz="0" w:space="0" w:color="auto"/>
        <w:bottom w:val="none" w:sz="0" w:space="0" w:color="auto"/>
        <w:right w:val="none" w:sz="0" w:space="0" w:color="auto"/>
      </w:divBdr>
    </w:div>
    <w:div w:id="1058823744">
      <w:bodyDiv w:val="1"/>
      <w:marLeft w:val="0"/>
      <w:marRight w:val="0"/>
      <w:marTop w:val="0"/>
      <w:marBottom w:val="0"/>
      <w:divBdr>
        <w:top w:val="none" w:sz="0" w:space="0" w:color="auto"/>
        <w:left w:val="none" w:sz="0" w:space="0" w:color="auto"/>
        <w:bottom w:val="none" w:sz="0" w:space="0" w:color="auto"/>
        <w:right w:val="none" w:sz="0" w:space="0" w:color="auto"/>
      </w:divBdr>
    </w:div>
    <w:div w:id="1060061740">
      <w:bodyDiv w:val="1"/>
      <w:marLeft w:val="0"/>
      <w:marRight w:val="0"/>
      <w:marTop w:val="0"/>
      <w:marBottom w:val="0"/>
      <w:divBdr>
        <w:top w:val="none" w:sz="0" w:space="0" w:color="auto"/>
        <w:left w:val="none" w:sz="0" w:space="0" w:color="auto"/>
        <w:bottom w:val="none" w:sz="0" w:space="0" w:color="auto"/>
        <w:right w:val="none" w:sz="0" w:space="0" w:color="auto"/>
      </w:divBdr>
    </w:div>
    <w:div w:id="1083531970">
      <w:bodyDiv w:val="1"/>
      <w:marLeft w:val="0"/>
      <w:marRight w:val="0"/>
      <w:marTop w:val="0"/>
      <w:marBottom w:val="0"/>
      <w:divBdr>
        <w:top w:val="none" w:sz="0" w:space="0" w:color="auto"/>
        <w:left w:val="none" w:sz="0" w:space="0" w:color="auto"/>
        <w:bottom w:val="none" w:sz="0" w:space="0" w:color="auto"/>
        <w:right w:val="none" w:sz="0" w:space="0" w:color="auto"/>
      </w:divBdr>
    </w:div>
    <w:div w:id="1090198013">
      <w:bodyDiv w:val="1"/>
      <w:marLeft w:val="0"/>
      <w:marRight w:val="0"/>
      <w:marTop w:val="0"/>
      <w:marBottom w:val="0"/>
      <w:divBdr>
        <w:top w:val="none" w:sz="0" w:space="0" w:color="auto"/>
        <w:left w:val="none" w:sz="0" w:space="0" w:color="auto"/>
        <w:bottom w:val="none" w:sz="0" w:space="0" w:color="auto"/>
        <w:right w:val="none" w:sz="0" w:space="0" w:color="auto"/>
      </w:divBdr>
    </w:div>
    <w:div w:id="1135296687">
      <w:bodyDiv w:val="1"/>
      <w:marLeft w:val="0"/>
      <w:marRight w:val="0"/>
      <w:marTop w:val="0"/>
      <w:marBottom w:val="0"/>
      <w:divBdr>
        <w:top w:val="none" w:sz="0" w:space="0" w:color="auto"/>
        <w:left w:val="none" w:sz="0" w:space="0" w:color="auto"/>
        <w:bottom w:val="none" w:sz="0" w:space="0" w:color="auto"/>
        <w:right w:val="none" w:sz="0" w:space="0" w:color="auto"/>
      </w:divBdr>
    </w:div>
    <w:div w:id="1140077931">
      <w:bodyDiv w:val="1"/>
      <w:marLeft w:val="0"/>
      <w:marRight w:val="0"/>
      <w:marTop w:val="0"/>
      <w:marBottom w:val="0"/>
      <w:divBdr>
        <w:top w:val="none" w:sz="0" w:space="0" w:color="auto"/>
        <w:left w:val="none" w:sz="0" w:space="0" w:color="auto"/>
        <w:bottom w:val="none" w:sz="0" w:space="0" w:color="auto"/>
        <w:right w:val="none" w:sz="0" w:space="0" w:color="auto"/>
      </w:divBdr>
    </w:div>
    <w:div w:id="1281954913">
      <w:bodyDiv w:val="1"/>
      <w:marLeft w:val="0"/>
      <w:marRight w:val="0"/>
      <w:marTop w:val="0"/>
      <w:marBottom w:val="0"/>
      <w:divBdr>
        <w:top w:val="none" w:sz="0" w:space="0" w:color="auto"/>
        <w:left w:val="none" w:sz="0" w:space="0" w:color="auto"/>
        <w:bottom w:val="none" w:sz="0" w:space="0" w:color="auto"/>
        <w:right w:val="none" w:sz="0" w:space="0" w:color="auto"/>
      </w:divBdr>
    </w:div>
    <w:div w:id="1347751486">
      <w:bodyDiv w:val="1"/>
      <w:marLeft w:val="0"/>
      <w:marRight w:val="0"/>
      <w:marTop w:val="0"/>
      <w:marBottom w:val="0"/>
      <w:divBdr>
        <w:top w:val="none" w:sz="0" w:space="0" w:color="auto"/>
        <w:left w:val="none" w:sz="0" w:space="0" w:color="auto"/>
        <w:bottom w:val="none" w:sz="0" w:space="0" w:color="auto"/>
        <w:right w:val="none" w:sz="0" w:space="0" w:color="auto"/>
      </w:divBdr>
    </w:div>
    <w:div w:id="1359551610">
      <w:bodyDiv w:val="1"/>
      <w:marLeft w:val="0"/>
      <w:marRight w:val="0"/>
      <w:marTop w:val="0"/>
      <w:marBottom w:val="0"/>
      <w:divBdr>
        <w:top w:val="none" w:sz="0" w:space="0" w:color="auto"/>
        <w:left w:val="none" w:sz="0" w:space="0" w:color="auto"/>
        <w:bottom w:val="none" w:sz="0" w:space="0" w:color="auto"/>
        <w:right w:val="none" w:sz="0" w:space="0" w:color="auto"/>
      </w:divBdr>
    </w:div>
    <w:div w:id="1412433599">
      <w:bodyDiv w:val="1"/>
      <w:marLeft w:val="0"/>
      <w:marRight w:val="0"/>
      <w:marTop w:val="0"/>
      <w:marBottom w:val="0"/>
      <w:divBdr>
        <w:top w:val="none" w:sz="0" w:space="0" w:color="auto"/>
        <w:left w:val="none" w:sz="0" w:space="0" w:color="auto"/>
        <w:bottom w:val="none" w:sz="0" w:space="0" w:color="auto"/>
        <w:right w:val="none" w:sz="0" w:space="0" w:color="auto"/>
      </w:divBdr>
    </w:div>
    <w:div w:id="1428580715">
      <w:bodyDiv w:val="1"/>
      <w:marLeft w:val="0"/>
      <w:marRight w:val="0"/>
      <w:marTop w:val="0"/>
      <w:marBottom w:val="0"/>
      <w:divBdr>
        <w:top w:val="none" w:sz="0" w:space="0" w:color="auto"/>
        <w:left w:val="none" w:sz="0" w:space="0" w:color="auto"/>
        <w:bottom w:val="none" w:sz="0" w:space="0" w:color="auto"/>
        <w:right w:val="none" w:sz="0" w:space="0" w:color="auto"/>
      </w:divBdr>
    </w:div>
    <w:div w:id="1461650349">
      <w:bodyDiv w:val="1"/>
      <w:marLeft w:val="0"/>
      <w:marRight w:val="0"/>
      <w:marTop w:val="0"/>
      <w:marBottom w:val="0"/>
      <w:divBdr>
        <w:top w:val="none" w:sz="0" w:space="0" w:color="auto"/>
        <w:left w:val="none" w:sz="0" w:space="0" w:color="auto"/>
        <w:bottom w:val="none" w:sz="0" w:space="0" w:color="auto"/>
        <w:right w:val="none" w:sz="0" w:space="0" w:color="auto"/>
      </w:divBdr>
    </w:div>
    <w:div w:id="1462117098">
      <w:bodyDiv w:val="1"/>
      <w:marLeft w:val="0"/>
      <w:marRight w:val="0"/>
      <w:marTop w:val="0"/>
      <w:marBottom w:val="0"/>
      <w:divBdr>
        <w:top w:val="none" w:sz="0" w:space="0" w:color="auto"/>
        <w:left w:val="none" w:sz="0" w:space="0" w:color="auto"/>
        <w:bottom w:val="none" w:sz="0" w:space="0" w:color="auto"/>
        <w:right w:val="none" w:sz="0" w:space="0" w:color="auto"/>
      </w:divBdr>
    </w:div>
    <w:div w:id="1478063344">
      <w:bodyDiv w:val="1"/>
      <w:marLeft w:val="0"/>
      <w:marRight w:val="0"/>
      <w:marTop w:val="0"/>
      <w:marBottom w:val="0"/>
      <w:divBdr>
        <w:top w:val="none" w:sz="0" w:space="0" w:color="auto"/>
        <w:left w:val="none" w:sz="0" w:space="0" w:color="auto"/>
        <w:bottom w:val="none" w:sz="0" w:space="0" w:color="auto"/>
        <w:right w:val="none" w:sz="0" w:space="0" w:color="auto"/>
      </w:divBdr>
    </w:div>
    <w:div w:id="1495687036">
      <w:bodyDiv w:val="1"/>
      <w:marLeft w:val="0"/>
      <w:marRight w:val="0"/>
      <w:marTop w:val="0"/>
      <w:marBottom w:val="0"/>
      <w:divBdr>
        <w:top w:val="none" w:sz="0" w:space="0" w:color="auto"/>
        <w:left w:val="none" w:sz="0" w:space="0" w:color="auto"/>
        <w:bottom w:val="none" w:sz="0" w:space="0" w:color="auto"/>
        <w:right w:val="none" w:sz="0" w:space="0" w:color="auto"/>
      </w:divBdr>
    </w:div>
    <w:div w:id="1590430363">
      <w:bodyDiv w:val="1"/>
      <w:marLeft w:val="0"/>
      <w:marRight w:val="0"/>
      <w:marTop w:val="0"/>
      <w:marBottom w:val="0"/>
      <w:divBdr>
        <w:top w:val="none" w:sz="0" w:space="0" w:color="auto"/>
        <w:left w:val="none" w:sz="0" w:space="0" w:color="auto"/>
        <w:bottom w:val="none" w:sz="0" w:space="0" w:color="auto"/>
        <w:right w:val="none" w:sz="0" w:space="0" w:color="auto"/>
      </w:divBdr>
    </w:div>
    <w:div w:id="1619682898">
      <w:bodyDiv w:val="1"/>
      <w:marLeft w:val="0"/>
      <w:marRight w:val="0"/>
      <w:marTop w:val="0"/>
      <w:marBottom w:val="0"/>
      <w:divBdr>
        <w:top w:val="none" w:sz="0" w:space="0" w:color="auto"/>
        <w:left w:val="none" w:sz="0" w:space="0" w:color="auto"/>
        <w:bottom w:val="none" w:sz="0" w:space="0" w:color="auto"/>
        <w:right w:val="none" w:sz="0" w:space="0" w:color="auto"/>
      </w:divBdr>
    </w:div>
    <w:div w:id="1750616440">
      <w:bodyDiv w:val="1"/>
      <w:marLeft w:val="0"/>
      <w:marRight w:val="0"/>
      <w:marTop w:val="0"/>
      <w:marBottom w:val="0"/>
      <w:divBdr>
        <w:top w:val="none" w:sz="0" w:space="0" w:color="auto"/>
        <w:left w:val="none" w:sz="0" w:space="0" w:color="auto"/>
        <w:bottom w:val="none" w:sz="0" w:space="0" w:color="auto"/>
        <w:right w:val="none" w:sz="0" w:space="0" w:color="auto"/>
      </w:divBdr>
    </w:div>
    <w:div w:id="1767729408">
      <w:bodyDiv w:val="1"/>
      <w:marLeft w:val="0"/>
      <w:marRight w:val="0"/>
      <w:marTop w:val="0"/>
      <w:marBottom w:val="0"/>
      <w:divBdr>
        <w:top w:val="none" w:sz="0" w:space="0" w:color="auto"/>
        <w:left w:val="none" w:sz="0" w:space="0" w:color="auto"/>
        <w:bottom w:val="none" w:sz="0" w:space="0" w:color="auto"/>
        <w:right w:val="none" w:sz="0" w:space="0" w:color="auto"/>
      </w:divBdr>
    </w:div>
    <w:div w:id="1855193507">
      <w:bodyDiv w:val="1"/>
      <w:marLeft w:val="0"/>
      <w:marRight w:val="0"/>
      <w:marTop w:val="0"/>
      <w:marBottom w:val="0"/>
      <w:divBdr>
        <w:top w:val="none" w:sz="0" w:space="0" w:color="auto"/>
        <w:left w:val="none" w:sz="0" w:space="0" w:color="auto"/>
        <w:bottom w:val="none" w:sz="0" w:space="0" w:color="auto"/>
        <w:right w:val="none" w:sz="0" w:space="0" w:color="auto"/>
      </w:divBdr>
    </w:div>
    <w:div w:id="1894123370">
      <w:bodyDiv w:val="1"/>
      <w:marLeft w:val="0"/>
      <w:marRight w:val="0"/>
      <w:marTop w:val="0"/>
      <w:marBottom w:val="0"/>
      <w:divBdr>
        <w:top w:val="none" w:sz="0" w:space="0" w:color="auto"/>
        <w:left w:val="none" w:sz="0" w:space="0" w:color="auto"/>
        <w:bottom w:val="none" w:sz="0" w:space="0" w:color="auto"/>
        <w:right w:val="none" w:sz="0" w:space="0" w:color="auto"/>
      </w:divBdr>
    </w:div>
    <w:div w:id="1903053350">
      <w:bodyDiv w:val="1"/>
      <w:marLeft w:val="0"/>
      <w:marRight w:val="0"/>
      <w:marTop w:val="0"/>
      <w:marBottom w:val="0"/>
      <w:divBdr>
        <w:top w:val="none" w:sz="0" w:space="0" w:color="auto"/>
        <w:left w:val="none" w:sz="0" w:space="0" w:color="auto"/>
        <w:bottom w:val="none" w:sz="0" w:space="0" w:color="auto"/>
        <w:right w:val="none" w:sz="0" w:space="0" w:color="auto"/>
      </w:divBdr>
    </w:div>
    <w:div w:id="1938365652">
      <w:bodyDiv w:val="1"/>
      <w:marLeft w:val="0"/>
      <w:marRight w:val="0"/>
      <w:marTop w:val="0"/>
      <w:marBottom w:val="0"/>
      <w:divBdr>
        <w:top w:val="none" w:sz="0" w:space="0" w:color="auto"/>
        <w:left w:val="none" w:sz="0" w:space="0" w:color="auto"/>
        <w:bottom w:val="none" w:sz="0" w:space="0" w:color="auto"/>
        <w:right w:val="none" w:sz="0" w:space="0" w:color="auto"/>
      </w:divBdr>
    </w:div>
    <w:div w:id="1959333278">
      <w:bodyDiv w:val="1"/>
      <w:marLeft w:val="0"/>
      <w:marRight w:val="0"/>
      <w:marTop w:val="0"/>
      <w:marBottom w:val="0"/>
      <w:divBdr>
        <w:top w:val="none" w:sz="0" w:space="0" w:color="auto"/>
        <w:left w:val="none" w:sz="0" w:space="0" w:color="auto"/>
        <w:bottom w:val="none" w:sz="0" w:space="0" w:color="auto"/>
        <w:right w:val="none" w:sz="0" w:space="0" w:color="auto"/>
      </w:divBdr>
    </w:div>
    <w:div w:id="1986616801">
      <w:bodyDiv w:val="1"/>
      <w:marLeft w:val="0"/>
      <w:marRight w:val="0"/>
      <w:marTop w:val="0"/>
      <w:marBottom w:val="0"/>
      <w:divBdr>
        <w:top w:val="none" w:sz="0" w:space="0" w:color="auto"/>
        <w:left w:val="none" w:sz="0" w:space="0" w:color="auto"/>
        <w:bottom w:val="none" w:sz="0" w:space="0" w:color="auto"/>
        <w:right w:val="none" w:sz="0" w:space="0" w:color="auto"/>
      </w:divBdr>
    </w:div>
    <w:div w:id="2000040566">
      <w:bodyDiv w:val="1"/>
      <w:marLeft w:val="0"/>
      <w:marRight w:val="0"/>
      <w:marTop w:val="0"/>
      <w:marBottom w:val="0"/>
      <w:divBdr>
        <w:top w:val="none" w:sz="0" w:space="0" w:color="auto"/>
        <w:left w:val="none" w:sz="0" w:space="0" w:color="auto"/>
        <w:bottom w:val="none" w:sz="0" w:space="0" w:color="auto"/>
        <w:right w:val="none" w:sz="0" w:space="0" w:color="auto"/>
      </w:divBdr>
    </w:div>
    <w:div w:id="2008559086">
      <w:bodyDiv w:val="1"/>
      <w:marLeft w:val="0"/>
      <w:marRight w:val="0"/>
      <w:marTop w:val="0"/>
      <w:marBottom w:val="0"/>
      <w:divBdr>
        <w:top w:val="none" w:sz="0" w:space="0" w:color="auto"/>
        <w:left w:val="none" w:sz="0" w:space="0" w:color="auto"/>
        <w:bottom w:val="none" w:sz="0" w:space="0" w:color="auto"/>
        <w:right w:val="none" w:sz="0" w:space="0" w:color="auto"/>
      </w:divBdr>
    </w:div>
    <w:div w:id="2138449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kodeks://link/d?nd=902111644" TargetMode="External"/><Relationship Id="rId18" Type="http://schemas.openxmlformats.org/officeDocument/2006/relationships/hyperlink" Target="kodeks://link/d?nd=902111644" TargetMode="External"/><Relationship Id="rId26" Type="http://schemas.openxmlformats.org/officeDocument/2006/relationships/image" Target="media/image4.jpg"/><Relationship Id="rId3" Type="http://schemas.openxmlformats.org/officeDocument/2006/relationships/styles" Target="styles.xml"/><Relationship Id="rId21" Type="http://schemas.openxmlformats.org/officeDocument/2006/relationships/hyperlink" Target="normacs://normacs.ru/v92v" TargetMode="External"/><Relationship Id="rId7" Type="http://schemas.openxmlformats.org/officeDocument/2006/relationships/endnotes" Target="endnotes.xml"/><Relationship Id="rId12" Type="http://schemas.openxmlformats.org/officeDocument/2006/relationships/hyperlink" Target="kodeks://link/d?nd=902111644" TargetMode="External"/><Relationship Id="rId17" Type="http://schemas.openxmlformats.org/officeDocument/2006/relationships/hyperlink" Target="normacs://normacs.ru/10o2b" TargetMode="External"/><Relationship Id="rId25" Type="http://schemas.openxmlformats.org/officeDocument/2006/relationships/image" Target="media/image3.jpg"/><Relationship Id="rId2" Type="http://schemas.openxmlformats.org/officeDocument/2006/relationships/numbering" Target="numbering.xml"/><Relationship Id="rId16" Type="http://schemas.openxmlformats.org/officeDocument/2006/relationships/hyperlink" Target="normacs://normacs.ru/11bcj" TargetMode="External"/><Relationship Id="rId20" Type="http://schemas.openxmlformats.org/officeDocument/2006/relationships/hyperlink" Target="normacs://normacs.ru/3eq"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normacs://normacs.ru/11lr7" TargetMode="External"/><Relationship Id="rId24" Type="http://schemas.openxmlformats.org/officeDocument/2006/relationships/image" Target="media/image2.jpg"/><Relationship Id="rId5" Type="http://schemas.openxmlformats.org/officeDocument/2006/relationships/webSettings" Target="webSettings.xml"/><Relationship Id="rId15" Type="http://schemas.openxmlformats.org/officeDocument/2006/relationships/hyperlink" Target="normacs://normacs.ru/11bcj" TargetMode="External"/><Relationship Id="rId23" Type="http://schemas.openxmlformats.org/officeDocument/2006/relationships/hyperlink" Target="normacs://normacs.ru/v8gk" TargetMode="External"/><Relationship Id="rId28" Type="http://schemas.openxmlformats.org/officeDocument/2006/relationships/image" Target="media/image6.jpg"/><Relationship Id="rId10" Type="http://schemas.openxmlformats.org/officeDocument/2006/relationships/hyperlink" Target="normacs://normacs.ru/111tf" TargetMode="External"/><Relationship Id="rId19" Type="http://schemas.openxmlformats.org/officeDocument/2006/relationships/hyperlink" Target="normacs://normacs.ru/10ldt" TargetMode="External"/><Relationship Id="rId4" Type="http://schemas.openxmlformats.org/officeDocument/2006/relationships/settings" Target="settings.xml"/><Relationship Id="rId9" Type="http://schemas.openxmlformats.org/officeDocument/2006/relationships/hyperlink" Target="normacs://normacs.ru/1050f" TargetMode="External"/><Relationship Id="rId14" Type="http://schemas.openxmlformats.org/officeDocument/2006/relationships/hyperlink" Target="kodeks://link/d?nd=902111644" TargetMode="External"/><Relationship Id="rId22" Type="http://schemas.openxmlformats.org/officeDocument/2006/relationships/hyperlink" Target="normacs://normacs.ru/qm" TargetMode="External"/><Relationship Id="rId27" Type="http://schemas.openxmlformats.org/officeDocument/2006/relationships/image" Target="media/image5.jpg"/><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O:\&#1057;&#1083;&#1091;&#1078;&#1073;&#1072;%20&#1082;&#1072;&#1095;&#1077;&#1089;&#1090;&#1074;&#1072;\&#1041;&#1072;&#1073;&#1080;&#1082;&#1086;&#1074;&#1072;%20&#1040;.&#1042;\&#1058;&#1048;&#1059;\&#1056;&#1072;&#1089;&#1095;&#1077;&#1090;\&#1064;&#1072;&#1073;&#1083;&#1086;&#1085;%20&#1088;&#1072;&#1089;&#1095;&#1077;&#1090;&#1072;%20&#1054;&#1054;&#1054;.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12023-3353-46E7-9FA7-ABEEF2AEC2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расчета ООО</Template>
  <TotalTime>4</TotalTime>
  <Pages>31</Pages>
  <Words>7852</Words>
  <Characters>63154</Characters>
  <Application>Microsoft Office Word</Application>
  <DocSecurity>0</DocSecurity>
  <Lines>526</Lines>
  <Paragraphs>141</Paragraphs>
  <ScaleCrop>false</ScaleCrop>
  <HeadingPairs>
    <vt:vector size="4" baseType="variant">
      <vt:variant>
        <vt:lpstr>Название</vt:lpstr>
      </vt:variant>
      <vt:variant>
        <vt:i4>1</vt:i4>
      </vt:variant>
      <vt:variant>
        <vt:lpstr>Заголовки</vt:lpstr>
      </vt:variant>
      <vt:variant>
        <vt:i4>30</vt:i4>
      </vt:variant>
    </vt:vector>
  </HeadingPairs>
  <TitlesOfParts>
    <vt:vector size="31" baseType="lpstr">
      <vt:lpstr>Шаблон расчета</vt:lpstr>
      <vt:lpstr/>
      <vt:lpstr>администрации Кондинского района </vt:lpstr>
      <vt:lpstr/>
      <vt:lpstr/>
      <vt:lpstr>Основная часть проекта планировки территории. Графическая часть</vt:lpstr>
      <vt:lpstr>    Чертеж границ зон планируемого размещения линейных объектов</vt:lpstr>
      <vt:lpstr>    </vt:lpstr>
      <vt:lpstr/>
      <vt:lpstr>Положение о размещении линейных объектов</vt:lpstr>
      <vt:lpstr>    Наименование, основные характеристики (категория, протяженность, проектная мощно</vt:lpstr>
      <vt:lpstr>    Перечень субъектов Российской Федерации, перечень муниципальных районов, городск</vt:lpstr>
      <vt:lpstr>    Перечень координат характерных точек границ зон планируемого размещения линейных</vt:lpstr>
      <vt:lpstr>    Перечень координат характерных точек границ зон планируемого размещения линейных</vt:lpstr>
      <vt:lpstr>    Предельные параметры разрешенного строительства, реконструкции объектов капиталь</vt:lpstr>
      <vt:lpstr>    Информация о необходимости осуществления мероприятий по защите сохраняемых объек</vt:lpstr>
      <vt:lpstr>    Информация о необходимости осуществления мероприятий по охране окружающей среды</vt:lpstr>
      <vt:lpstr>        Мероприятия по охране и рациональному использованию земельных ресурсов и почвенн</vt:lpstr>
      <vt:lpstr>        Мероприятия по охране объектов растительного и животного мира и среды их обитани</vt:lpstr>
      <vt:lpstr>        Мероприятия, направленные на охрану поверхностных и подземных вод</vt:lpstr>
      <vt:lpstr>        Мероприятия по предотвращению загрязнения атмосферного воздуха</vt:lpstr>
      <vt:lpstr>        Мероприятия по снижению физических факторов шума и вибрации</vt:lpstr>
      <vt:lpstr>    Информация о необходимости осуществления мероприятий по защите территории от чре</vt:lpstr>
      <vt:lpstr/>
      <vt:lpstr/>
      <vt:lpstr>Приложение №2 к постановлению </vt:lpstr>
      <vt:lpstr>администрации Кондинского района </vt:lpstr>
      <vt:lpstr>от               </vt:lpstr>
      <vt:lpstr>Основная часть проекта межевания территории</vt:lpstr>
      <vt:lpstr>    Текстовая часть проекта межевания территории</vt:lpstr>
      <vt:lpstr>    /Чертежи межевания территории</vt:lpstr>
    </vt:vector>
  </TitlesOfParts>
  <Company>TyumenNIIgiprogaz</Company>
  <LinksUpToDate>false</LinksUpToDate>
  <CharactersWithSpaces>70865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расчета</dc:title>
  <dc:subject/>
  <dc:creator>Бабикова Анастасия Викторовна</dc:creator>
  <cp:keywords/>
  <dc:description/>
  <cp:lastModifiedBy>Серебрянникова Екатерина Вале</cp:lastModifiedBy>
  <cp:revision>4</cp:revision>
  <cp:lastPrinted>2019-10-08T04:32:00Z</cp:lastPrinted>
  <dcterms:created xsi:type="dcterms:W3CDTF">2019-10-08T04:19:00Z</dcterms:created>
  <dcterms:modified xsi:type="dcterms:W3CDTF">2019-10-11T08:40:00Z</dcterms:modified>
</cp:coreProperties>
</file>